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68" w:rsidRPr="001A1EB7" w:rsidRDefault="00A27868" w:rsidP="00A27868">
      <w:pPr>
        <w:rPr>
          <w:rFonts w:cstheme="minorHAnsi"/>
          <w:b/>
        </w:rPr>
      </w:pPr>
      <w:r w:rsidRPr="001A1EB7">
        <w:rPr>
          <w:rFonts w:cstheme="minorHAnsi"/>
          <w:b/>
          <w:lang w:val="en-US"/>
        </w:rPr>
        <w:t>Tender</w:t>
      </w:r>
      <w:r w:rsidRPr="001A1EB7">
        <w:rPr>
          <w:rFonts w:cstheme="minorHAnsi"/>
          <w:b/>
        </w:rPr>
        <w:t>-</w:t>
      </w:r>
      <w:r w:rsidR="005D5F85" w:rsidRPr="005D5F85">
        <w:rPr>
          <w:rFonts w:cstheme="minorHAnsi"/>
          <w:b/>
        </w:rPr>
        <w:t>36067</w:t>
      </w:r>
    </w:p>
    <w:p w:rsidR="00861256" w:rsidRPr="001A1EB7" w:rsidRDefault="00861256" w:rsidP="00A27868">
      <w:pPr>
        <w:jc w:val="center"/>
        <w:rPr>
          <w:rFonts w:cstheme="minorHAnsi"/>
          <w:b/>
        </w:rPr>
      </w:pPr>
      <w:r w:rsidRPr="001A1EB7">
        <w:rPr>
          <w:rFonts w:cstheme="minorHAnsi"/>
          <w:b/>
        </w:rPr>
        <w:t>ПРИГЛАШЕНИЕ</w:t>
      </w:r>
    </w:p>
    <w:p w:rsidR="00A27868" w:rsidRPr="001A1EB7" w:rsidRDefault="00861256" w:rsidP="001A1EB7">
      <w:pPr>
        <w:pStyle w:val="3"/>
      </w:pPr>
      <w:r w:rsidRPr="001A1EB7">
        <w:t xml:space="preserve">к участию в конкурсных процедурах </w:t>
      </w:r>
      <w:r w:rsidR="00EF6D02" w:rsidRPr="001A1EB7">
        <w:t>на оказание услуг</w:t>
      </w:r>
      <w:r w:rsidR="000E0181" w:rsidRPr="001A1EB7">
        <w:t xml:space="preserve"> по</w:t>
      </w:r>
      <w:r w:rsidR="00EF6D02" w:rsidRPr="001A1EB7">
        <w:t xml:space="preserve"> </w:t>
      </w:r>
      <w:r w:rsidR="000E0181" w:rsidRPr="001A1EB7">
        <w:t>Капитальному ремонту бака утилизатора печи №4 (политая печь) для производства горячего водоснабжения линий глазурования цеха №2.</w:t>
      </w:r>
    </w:p>
    <w:p w:rsidR="000E0181" w:rsidRPr="001A1EB7" w:rsidRDefault="000E0181" w:rsidP="000E0181">
      <w:pPr>
        <w:jc w:val="center"/>
        <w:rPr>
          <w:rFonts w:cstheme="minorHAnsi"/>
        </w:rPr>
      </w:pPr>
    </w:p>
    <w:p w:rsidR="00861256" w:rsidRPr="001A1EB7" w:rsidRDefault="00861256" w:rsidP="00861256">
      <w:pPr>
        <w:jc w:val="center"/>
        <w:rPr>
          <w:rFonts w:cstheme="minorHAnsi"/>
          <w:b/>
        </w:rPr>
      </w:pPr>
      <w:r w:rsidRPr="001A1EB7">
        <w:rPr>
          <w:rFonts w:cstheme="minorHAnsi"/>
          <w:b/>
        </w:rPr>
        <w:t>У</w:t>
      </w:r>
      <w:r w:rsidR="005E58B2" w:rsidRPr="001A1EB7">
        <w:rPr>
          <w:rFonts w:cstheme="minorHAnsi"/>
          <w:b/>
        </w:rPr>
        <w:t>важаемые господа!</w:t>
      </w:r>
    </w:p>
    <w:p w:rsidR="00861256" w:rsidRPr="001A1EB7" w:rsidRDefault="00861256" w:rsidP="001A1EB7">
      <w:pPr>
        <w:ind w:firstLine="567"/>
        <w:jc w:val="center"/>
        <w:rPr>
          <w:rFonts w:cstheme="minorHAnsi"/>
          <w:b/>
        </w:rPr>
      </w:pPr>
    </w:p>
    <w:p w:rsidR="00861256" w:rsidRPr="001A1EB7" w:rsidRDefault="00861256" w:rsidP="001A1EB7">
      <w:pPr>
        <w:ind w:firstLine="567"/>
        <w:jc w:val="both"/>
        <w:rPr>
          <w:rFonts w:cstheme="minorHAnsi"/>
        </w:rPr>
      </w:pPr>
      <w:r w:rsidRPr="001A1EB7">
        <w:rPr>
          <w:rFonts w:cstheme="minorHAnsi"/>
          <w:b/>
        </w:rPr>
        <w:t>Группа Компаний UNITILE</w:t>
      </w:r>
      <w:r w:rsidRPr="001A1EB7">
        <w:rPr>
          <w:rFonts w:cstheme="minorHAnsi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облицовочную плитку, </w:t>
      </w:r>
      <w:proofErr w:type="spellStart"/>
      <w:r w:rsidRPr="001A1EB7">
        <w:rPr>
          <w:rFonts w:cstheme="minorHAnsi"/>
        </w:rPr>
        <w:t>керамогранит</w:t>
      </w:r>
      <w:proofErr w:type="spellEnd"/>
      <w:r w:rsidR="006F1F54" w:rsidRPr="001A1EB7">
        <w:rPr>
          <w:rFonts w:cstheme="minorHAnsi"/>
        </w:rPr>
        <w:t>.</w:t>
      </w:r>
      <w:r w:rsidRPr="001A1EB7">
        <w:rPr>
          <w:rFonts w:cstheme="minorHAnsi"/>
        </w:rPr>
        <w:t xml:space="preserve"> </w:t>
      </w:r>
    </w:p>
    <w:p w:rsidR="0098673E" w:rsidRPr="001A1EB7" w:rsidRDefault="003B311D" w:rsidP="001A1EB7">
      <w:pPr>
        <w:ind w:firstLine="567"/>
        <w:jc w:val="both"/>
        <w:rPr>
          <w:rFonts w:cstheme="minorHAnsi"/>
        </w:rPr>
      </w:pPr>
      <w:r w:rsidRPr="001A1EB7">
        <w:rPr>
          <w:rFonts w:cstheme="minorHAnsi"/>
        </w:rPr>
        <w:t>Компания ООО «Шахтинская керамика» входит в структуру ГК UNITILE и приглашает Вас к участию</w:t>
      </w:r>
      <w:r w:rsidR="0004538E" w:rsidRPr="001A1EB7">
        <w:rPr>
          <w:rFonts w:cstheme="minorHAnsi"/>
        </w:rPr>
        <w:t xml:space="preserve"> в </w:t>
      </w:r>
      <w:r w:rsidR="00EF6D02" w:rsidRPr="001A1EB7">
        <w:rPr>
          <w:rFonts w:cstheme="minorHAnsi"/>
        </w:rPr>
        <w:t>конкурсе</w:t>
      </w:r>
      <w:r w:rsidR="0004538E" w:rsidRPr="001A1EB7">
        <w:rPr>
          <w:rFonts w:cstheme="minorHAnsi"/>
        </w:rPr>
        <w:t xml:space="preserve"> на оказание услуг по:</w:t>
      </w:r>
    </w:p>
    <w:p w:rsidR="00C71028" w:rsidRPr="001A1EB7" w:rsidRDefault="000E0181" w:rsidP="001A1EB7">
      <w:pPr>
        <w:ind w:firstLine="567"/>
        <w:contextualSpacing/>
        <w:jc w:val="both"/>
        <w:rPr>
          <w:rFonts w:cstheme="minorHAnsi"/>
        </w:rPr>
      </w:pPr>
      <w:r w:rsidRPr="001A1EB7">
        <w:rPr>
          <w:rFonts w:cstheme="minorHAnsi"/>
        </w:rPr>
        <w:t>Капитальному ремонту бака утилизатора печи №4 (политая печь) для производства горячего водоснабжения линий глазурования цеха №2</w:t>
      </w:r>
      <w:r w:rsidR="00A27868" w:rsidRPr="001A1EB7">
        <w:rPr>
          <w:rFonts w:cstheme="minorHAnsi"/>
        </w:rPr>
        <w:t>,</w:t>
      </w:r>
      <w:r w:rsidR="00C71028" w:rsidRPr="001A1EB7">
        <w:rPr>
          <w:rFonts w:cstheme="minorHAnsi"/>
        </w:rPr>
        <w:t xml:space="preserve"> расположенно</w:t>
      </w:r>
      <w:r w:rsidRPr="001A1EB7">
        <w:rPr>
          <w:rFonts w:cstheme="minorHAnsi"/>
        </w:rPr>
        <w:t>го</w:t>
      </w:r>
      <w:r w:rsidR="00C71028" w:rsidRPr="001A1EB7">
        <w:rPr>
          <w:rFonts w:cstheme="minorHAnsi"/>
        </w:rPr>
        <w:t xml:space="preserve"> по адресу: Ростовская обл., г. Шахты, пер. Доронина, 2Б.</w:t>
      </w:r>
    </w:p>
    <w:p w:rsidR="00C71028" w:rsidRPr="001A1EB7" w:rsidRDefault="00C71028" w:rsidP="001A1EB7">
      <w:pPr>
        <w:ind w:firstLine="567"/>
        <w:contextualSpacing/>
        <w:jc w:val="both"/>
        <w:rPr>
          <w:rFonts w:cstheme="minorHAnsi"/>
          <w:b/>
          <w:color w:val="C00000"/>
        </w:rPr>
      </w:pPr>
    </w:p>
    <w:p w:rsidR="0009185A" w:rsidRPr="001A1EB7" w:rsidRDefault="0009185A" w:rsidP="001A1EB7">
      <w:pPr>
        <w:ind w:firstLine="567"/>
        <w:jc w:val="both"/>
        <w:rPr>
          <w:rFonts w:cstheme="minorHAnsi"/>
          <w:b/>
        </w:rPr>
      </w:pPr>
      <w:r w:rsidRPr="001A1EB7">
        <w:rPr>
          <w:rFonts w:cstheme="minorHAnsi"/>
          <w:b/>
        </w:rPr>
        <w:t>О</w:t>
      </w:r>
      <w:r w:rsidR="005E58B2" w:rsidRPr="001A1EB7">
        <w:rPr>
          <w:rFonts w:cstheme="minorHAnsi"/>
          <w:b/>
        </w:rPr>
        <w:t>сновные технико-экономические показатели:</w:t>
      </w:r>
    </w:p>
    <w:p w:rsidR="00EF6D02" w:rsidRPr="001A1EB7" w:rsidRDefault="00C71028" w:rsidP="001A1EB7">
      <w:pPr>
        <w:pStyle w:val="ae"/>
        <w:numPr>
          <w:ilvl w:val="0"/>
          <w:numId w:val="5"/>
        </w:numPr>
        <w:tabs>
          <w:tab w:val="center" w:pos="4677"/>
          <w:tab w:val="right" w:pos="9355"/>
        </w:tabs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 xml:space="preserve">Изготовление по чертежам </w:t>
      </w:r>
      <w:r w:rsidR="000E0181" w:rsidRPr="001A1EB7">
        <w:rPr>
          <w:rFonts w:asciiTheme="minorHAnsi" w:eastAsiaTheme="minorHAnsi" w:hAnsiTheme="minorHAnsi" w:cstheme="minorHAnsi"/>
          <w:sz w:val="24"/>
          <w:szCs w:val="24"/>
        </w:rPr>
        <w:t>бака утилизатора печи №4</w:t>
      </w:r>
      <w:r w:rsidR="008F427F" w:rsidRPr="001A1EB7">
        <w:rPr>
          <w:rFonts w:asciiTheme="minorHAnsi" w:hAnsiTheme="minorHAnsi" w:cstheme="minorHAnsi"/>
          <w:sz w:val="24"/>
          <w:szCs w:val="24"/>
        </w:rPr>
        <w:t xml:space="preserve"> </w:t>
      </w:r>
      <w:r w:rsidR="00FD0049" w:rsidRPr="001A1EB7">
        <w:rPr>
          <w:rFonts w:asciiTheme="minorHAnsi" w:hAnsiTheme="minorHAnsi" w:cstheme="minorHAnsi"/>
          <w:sz w:val="24"/>
          <w:szCs w:val="24"/>
        </w:rPr>
        <w:t>(чертежи в приложении №1)</w:t>
      </w:r>
    </w:p>
    <w:p w:rsidR="00C71028" w:rsidRPr="001A1EB7" w:rsidRDefault="00C71028" w:rsidP="001A1EB7">
      <w:pPr>
        <w:pStyle w:val="ae"/>
        <w:numPr>
          <w:ilvl w:val="0"/>
          <w:numId w:val="5"/>
        </w:numPr>
        <w:tabs>
          <w:tab w:val="center" w:pos="4677"/>
          <w:tab w:val="right" w:pos="9355"/>
        </w:tabs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 xml:space="preserve">Демонтаж </w:t>
      </w:r>
      <w:r w:rsidR="000E0181" w:rsidRPr="001A1EB7">
        <w:rPr>
          <w:rFonts w:asciiTheme="minorHAnsi" w:hAnsiTheme="minorHAnsi" w:cstheme="minorHAnsi"/>
          <w:sz w:val="24"/>
          <w:szCs w:val="24"/>
        </w:rPr>
        <w:t xml:space="preserve">старого </w:t>
      </w:r>
      <w:r w:rsidR="000E0181" w:rsidRPr="001A1EB7">
        <w:rPr>
          <w:rFonts w:asciiTheme="minorHAnsi" w:eastAsiaTheme="minorHAnsi" w:hAnsiTheme="minorHAnsi" w:cstheme="minorHAnsi"/>
          <w:sz w:val="24"/>
          <w:szCs w:val="24"/>
        </w:rPr>
        <w:t>бака утилизатора печи №4</w:t>
      </w:r>
    </w:p>
    <w:p w:rsidR="00C71028" w:rsidRPr="001A1EB7" w:rsidRDefault="00C71028" w:rsidP="001A1EB7">
      <w:pPr>
        <w:pStyle w:val="ae"/>
        <w:numPr>
          <w:ilvl w:val="0"/>
          <w:numId w:val="5"/>
        </w:numPr>
        <w:tabs>
          <w:tab w:val="center" w:pos="4677"/>
          <w:tab w:val="right" w:pos="9355"/>
        </w:tabs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 xml:space="preserve">Монтаж </w:t>
      </w:r>
      <w:r w:rsidR="008F427F" w:rsidRPr="001A1EB7">
        <w:rPr>
          <w:rFonts w:asciiTheme="minorHAnsi" w:hAnsiTheme="minorHAnsi" w:cstheme="minorHAnsi"/>
          <w:sz w:val="24"/>
          <w:szCs w:val="24"/>
        </w:rPr>
        <w:t>ново</w:t>
      </w:r>
      <w:r w:rsidR="000E0181" w:rsidRPr="001A1EB7">
        <w:rPr>
          <w:rFonts w:asciiTheme="minorHAnsi" w:hAnsiTheme="minorHAnsi" w:cstheme="minorHAnsi"/>
          <w:sz w:val="24"/>
          <w:szCs w:val="24"/>
        </w:rPr>
        <w:t>го</w:t>
      </w:r>
      <w:r w:rsidR="008F427F" w:rsidRPr="001A1EB7">
        <w:rPr>
          <w:rFonts w:asciiTheme="minorHAnsi" w:hAnsiTheme="minorHAnsi" w:cstheme="minorHAnsi"/>
          <w:sz w:val="24"/>
          <w:szCs w:val="24"/>
        </w:rPr>
        <w:t xml:space="preserve"> </w:t>
      </w:r>
      <w:r w:rsidR="000E0181" w:rsidRPr="001A1EB7">
        <w:rPr>
          <w:rFonts w:asciiTheme="minorHAnsi" w:eastAsiaTheme="minorHAnsi" w:hAnsiTheme="minorHAnsi" w:cstheme="minorHAnsi"/>
          <w:sz w:val="24"/>
          <w:szCs w:val="24"/>
        </w:rPr>
        <w:t>бака утилизатора печи №4</w:t>
      </w:r>
    </w:p>
    <w:p w:rsidR="00C71028" w:rsidRPr="001A1EB7" w:rsidRDefault="00C71028" w:rsidP="001A1EB7">
      <w:pPr>
        <w:tabs>
          <w:tab w:val="center" w:pos="4677"/>
          <w:tab w:val="right" w:pos="9355"/>
        </w:tabs>
        <w:ind w:firstLine="567"/>
        <w:rPr>
          <w:rFonts w:cstheme="minorHAnsi"/>
        </w:rPr>
      </w:pPr>
      <w:r w:rsidRPr="001A1EB7">
        <w:rPr>
          <w:rFonts w:cstheme="minorHAnsi"/>
        </w:rPr>
        <w:t>Период</w:t>
      </w:r>
      <w:r w:rsidR="008F427F" w:rsidRPr="001A1EB7">
        <w:rPr>
          <w:rFonts w:cstheme="minorHAnsi"/>
        </w:rPr>
        <w:t xml:space="preserve"> выполнения работ: </w:t>
      </w:r>
      <w:r w:rsidR="000E0181" w:rsidRPr="001A1EB7">
        <w:rPr>
          <w:rFonts w:cstheme="minorHAnsi"/>
        </w:rPr>
        <w:t>июнь</w:t>
      </w:r>
      <w:r w:rsidR="008F427F" w:rsidRPr="001A1EB7">
        <w:rPr>
          <w:rFonts w:cstheme="minorHAnsi"/>
        </w:rPr>
        <w:t xml:space="preserve"> -</w:t>
      </w:r>
      <w:r w:rsidR="000E0181" w:rsidRPr="001A1EB7">
        <w:rPr>
          <w:rFonts w:cstheme="minorHAnsi"/>
        </w:rPr>
        <w:t xml:space="preserve"> июл</w:t>
      </w:r>
      <w:r w:rsidR="00A27868" w:rsidRPr="001A1EB7">
        <w:rPr>
          <w:rFonts w:cstheme="minorHAnsi"/>
        </w:rPr>
        <w:t>ь</w:t>
      </w:r>
      <w:r w:rsidR="008F427F" w:rsidRPr="001A1EB7">
        <w:rPr>
          <w:rFonts w:cstheme="minorHAnsi"/>
        </w:rPr>
        <w:t xml:space="preserve"> 202</w:t>
      </w:r>
      <w:r w:rsidR="00A27868" w:rsidRPr="001A1EB7">
        <w:rPr>
          <w:rFonts w:cstheme="minorHAnsi"/>
        </w:rPr>
        <w:t>6</w:t>
      </w:r>
      <w:r w:rsidRPr="001A1EB7">
        <w:rPr>
          <w:rFonts w:cstheme="minorHAnsi"/>
        </w:rPr>
        <w:t>г.</w:t>
      </w:r>
    </w:p>
    <w:p w:rsidR="00EF6D02" w:rsidRPr="001A1EB7" w:rsidRDefault="00EF6D02" w:rsidP="001A1EB7">
      <w:pPr>
        <w:tabs>
          <w:tab w:val="center" w:pos="4677"/>
          <w:tab w:val="right" w:pos="9355"/>
        </w:tabs>
        <w:ind w:firstLine="567"/>
        <w:rPr>
          <w:rFonts w:cstheme="minorHAnsi"/>
        </w:rPr>
      </w:pPr>
    </w:p>
    <w:p w:rsidR="00EF6D02" w:rsidRPr="001A1EB7" w:rsidRDefault="00EF6D02" w:rsidP="001A1EB7">
      <w:pPr>
        <w:tabs>
          <w:tab w:val="center" w:pos="4677"/>
          <w:tab w:val="right" w:pos="9355"/>
        </w:tabs>
        <w:ind w:firstLine="567"/>
        <w:rPr>
          <w:rFonts w:cstheme="minorHAnsi"/>
        </w:rPr>
      </w:pPr>
      <w:r w:rsidRPr="001A1EB7">
        <w:rPr>
          <w:rFonts w:cstheme="minorHAnsi"/>
        </w:rPr>
        <w:t>Требования к качеству, техническим и функциональным характеристикам:</w:t>
      </w:r>
    </w:p>
    <w:p w:rsidR="00EF6D02" w:rsidRPr="001A1EB7" w:rsidRDefault="00EF6D02" w:rsidP="001A1EB7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>Работы должны выполнятся квалифицированными специалистами.</w:t>
      </w:r>
    </w:p>
    <w:p w:rsidR="00EF6D02" w:rsidRPr="001A1EB7" w:rsidRDefault="00EF6D02" w:rsidP="001A1EB7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>Подрядная организация должна иметь соответствующий инструмент для проведения работ.</w:t>
      </w:r>
    </w:p>
    <w:p w:rsidR="00EF6D02" w:rsidRPr="001A1EB7" w:rsidRDefault="00EF6D02" w:rsidP="001A1EB7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 xml:space="preserve">Работы должны проводится в соответствии с требованиями норм и правил охраны </w:t>
      </w:r>
      <w:r w:rsidR="008F427F" w:rsidRPr="001A1EB7">
        <w:rPr>
          <w:rFonts w:asciiTheme="minorHAnsi" w:hAnsiTheme="minorHAnsi" w:cstheme="minorHAnsi"/>
          <w:sz w:val="24"/>
          <w:szCs w:val="24"/>
        </w:rPr>
        <w:t>труда (</w:t>
      </w:r>
      <w:r w:rsidRPr="001A1EB7">
        <w:rPr>
          <w:rFonts w:asciiTheme="minorHAnsi" w:hAnsiTheme="minorHAnsi" w:cstheme="minorHAnsi"/>
          <w:sz w:val="24"/>
          <w:szCs w:val="24"/>
        </w:rPr>
        <w:t>инструктажи и допуски и т.д.).</w:t>
      </w:r>
    </w:p>
    <w:p w:rsidR="00EF6D02" w:rsidRPr="001A1EB7" w:rsidRDefault="00EF6D02" w:rsidP="001A1EB7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>Работы будут выполнятся в действующем цехе.</w:t>
      </w:r>
    </w:p>
    <w:p w:rsidR="00EF6D02" w:rsidRPr="001A1EB7" w:rsidRDefault="00EF6D02" w:rsidP="001A1EB7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>Перед началом работ потребуется оформление Акта-допуска.</w:t>
      </w:r>
    </w:p>
    <w:p w:rsidR="00EF6D02" w:rsidRPr="001A1EB7" w:rsidRDefault="00EF6D02" w:rsidP="001A1EB7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Theme="minorHAnsi" w:hAnsiTheme="minorHAnsi" w:cstheme="minorHAnsi"/>
          <w:sz w:val="24"/>
          <w:szCs w:val="24"/>
        </w:rPr>
      </w:pPr>
      <w:r w:rsidRPr="001A1EB7">
        <w:rPr>
          <w:rFonts w:asciiTheme="minorHAnsi" w:hAnsiTheme="minorHAnsi" w:cstheme="minorHAnsi"/>
          <w:sz w:val="24"/>
          <w:szCs w:val="24"/>
        </w:rPr>
        <w:t>Привлечение третьей стороны для выполнения работ по согласованию от Заказчика.</w:t>
      </w:r>
    </w:p>
    <w:p w:rsidR="005E58B2" w:rsidRPr="001A1EB7" w:rsidRDefault="005E58B2" w:rsidP="00EF6D02">
      <w:pPr>
        <w:rPr>
          <w:rFonts w:cstheme="minorHAnsi"/>
        </w:rPr>
      </w:pPr>
    </w:p>
    <w:p w:rsidR="003B311D" w:rsidRPr="001A1EB7" w:rsidRDefault="003B311D" w:rsidP="001A1EB7">
      <w:pPr>
        <w:pStyle w:val="ae"/>
        <w:ind w:left="0"/>
        <w:rPr>
          <w:rFonts w:asciiTheme="minorHAnsi" w:hAnsiTheme="minorHAnsi" w:cstheme="minorHAnsi"/>
          <w:b/>
          <w:sz w:val="24"/>
          <w:szCs w:val="24"/>
        </w:rPr>
      </w:pPr>
      <w:r w:rsidRPr="001A1EB7">
        <w:rPr>
          <w:rFonts w:asciiTheme="minorHAnsi" w:hAnsiTheme="minorHAnsi" w:cstheme="minorHAnsi"/>
          <w:b/>
          <w:sz w:val="24"/>
          <w:szCs w:val="24"/>
        </w:rPr>
        <w:t xml:space="preserve">Просим Вас прислать коммерческое предложение </w:t>
      </w:r>
      <w:r w:rsidR="001A1EB7">
        <w:rPr>
          <w:rFonts w:asciiTheme="minorHAnsi" w:hAnsiTheme="minorHAnsi" w:cstheme="minorHAnsi"/>
          <w:b/>
          <w:sz w:val="24"/>
          <w:szCs w:val="24"/>
        </w:rPr>
        <w:t>с содержанием следующей информации:</w:t>
      </w: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90"/>
        <w:gridCol w:w="7507"/>
      </w:tblGrid>
      <w:tr w:rsidR="001A1EB7" w:rsidRPr="001A1EB7" w:rsidTr="001A1EB7">
        <w:trPr>
          <w:trHeight w:val="18"/>
        </w:trPr>
        <w:tc>
          <w:tcPr>
            <w:tcW w:w="2410" w:type="dxa"/>
            <w:vAlign w:val="center"/>
          </w:tcPr>
          <w:p w:rsidR="001A1EB7" w:rsidRPr="001A1EB7" w:rsidRDefault="001A1EB7" w:rsidP="00101FCA">
            <w:pPr>
              <w:pStyle w:val="a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1EB7">
              <w:rPr>
                <w:rFonts w:asciiTheme="minorHAnsi" w:hAnsiTheme="minorHAnsi" w:cstheme="minorHAnsi"/>
                <w:sz w:val="24"/>
                <w:szCs w:val="24"/>
              </w:rPr>
              <w:t>Стоимость выполнения работ</w:t>
            </w:r>
          </w:p>
        </w:tc>
        <w:tc>
          <w:tcPr>
            <w:tcW w:w="284" w:type="dxa"/>
            <w:vAlign w:val="center"/>
          </w:tcPr>
          <w:p w:rsidR="001A1EB7" w:rsidRPr="001A1EB7" w:rsidRDefault="001A1EB7" w:rsidP="001A1EB7">
            <w:pPr>
              <w:pStyle w:val="a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512" w:type="dxa"/>
            <w:vAlign w:val="center"/>
          </w:tcPr>
          <w:p w:rsidR="001A1EB7" w:rsidRPr="001A1EB7" w:rsidRDefault="001A1EB7" w:rsidP="001A1EB7">
            <w:pPr>
              <w:pStyle w:val="a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1EB7">
              <w:rPr>
                <w:rFonts w:asciiTheme="minorHAnsi" w:hAnsiTheme="minorHAnsi" w:cstheme="minorHAnsi"/>
                <w:sz w:val="24"/>
                <w:szCs w:val="24"/>
              </w:rPr>
              <w:t>Расчет договорной цены, предоставить  К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 с указанием стоимости материалов.</w:t>
            </w:r>
          </w:p>
        </w:tc>
      </w:tr>
      <w:tr w:rsidR="001A1EB7" w:rsidRPr="001A1EB7" w:rsidTr="001A1EB7">
        <w:trPr>
          <w:trHeight w:val="18"/>
        </w:trPr>
        <w:tc>
          <w:tcPr>
            <w:tcW w:w="2410" w:type="dxa"/>
            <w:vAlign w:val="center"/>
          </w:tcPr>
          <w:p w:rsidR="001A1EB7" w:rsidRPr="001A1EB7" w:rsidRDefault="001A1EB7" w:rsidP="000306A9">
            <w:pPr>
              <w:pStyle w:val="a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1EB7">
              <w:rPr>
                <w:rFonts w:asciiTheme="minorHAnsi" w:hAnsiTheme="minorHAnsi" w:cstheme="minorHAnsi"/>
                <w:sz w:val="24"/>
                <w:szCs w:val="24"/>
              </w:rPr>
              <w:t>Условия оплаты</w:t>
            </w:r>
          </w:p>
        </w:tc>
        <w:tc>
          <w:tcPr>
            <w:tcW w:w="284" w:type="dxa"/>
            <w:vAlign w:val="center"/>
          </w:tcPr>
          <w:p w:rsidR="001A1EB7" w:rsidRPr="001A1EB7" w:rsidRDefault="001A1EB7" w:rsidP="001A1EB7">
            <w:pPr>
              <w:pStyle w:val="a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512" w:type="dxa"/>
            <w:vAlign w:val="center"/>
          </w:tcPr>
          <w:p w:rsidR="001A1EB7" w:rsidRPr="001A1EB7" w:rsidRDefault="001A1EB7" w:rsidP="000749D6">
            <w:pPr>
              <w:pStyle w:val="a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1EB7">
              <w:rPr>
                <w:rFonts w:asciiTheme="minorHAnsi" w:hAnsiTheme="minorHAnsi" w:cstheme="minorHAnsi"/>
                <w:sz w:val="24"/>
                <w:szCs w:val="24"/>
              </w:rPr>
              <w:t>Указать условия оплаты, количество дней отсрочки платежа</w:t>
            </w:r>
          </w:p>
        </w:tc>
      </w:tr>
      <w:tr w:rsidR="001A1EB7" w:rsidRPr="001A1EB7" w:rsidTr="001A1EB7">
        <w:trPr>
          <w:trHeight w:val="18"/>
        </w:trPr>
        <w:tc>
          <w:tcPr>
            <w:tcW w:w="2410" w:type="dxa"/>
            <w:vAlign w:val="center"/>
          </w:tcPr>
          <w:p w:rsidR="001A1EB7" w:rsidRPr="001A1EB7" w:rsidRDefault="001A1EB7" w:rsidP="001A1EB7">
            <w:pPr>
              <w:pStyle w:val="a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1EB7">
              <w:rPr>
                <w:rFonts w:asciiTheme="minorHAnsi" w:hAnsiTheme="minorHAnsi" w:cstheme="minorHAnsi"/>
                <w:sz w:val="24"/>
                <w:szCs w:val="24"/>
              </w:rPr>
              <w:t>Сроки выполнения</w:t>
            </w:r>
          </w:p>
        </w:tc>
        <w:tc>
          <w:tcPr>
            <w:tcW w:w="284" w:type="dxa"/>
            <w:vAlign w:val="center"/>
          </w:tcPr>
          <w:p w:rsidR="001A1EB7" w:rsidRPr="001A1EB7" w:rsidRDefault="001A1EB7" w:rsidP="001A1EB7">
            <w:pPr>
              <w:pStyle w:val="a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512" w:type="dxa"/>
            <w:vAlign w:val="center"/>
          </w:tcPr>
          <w:p w:rsidR="001A1EB7" w:rsidRPr="001A1EB7" w:rsidRDefault="001A1EB7" w:rsidP="00EF6D02">
            <w:pPr>
              <w:pStyle w:val="a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1EB7">
              <w:rPr>
                <w:rFonts w:asciiTheme="minorHAnsi" w:hAnsiTheme="minorHAnsi" w:cstheme="minorHAnsi"/>
                <w:sz w:val="24"/>
                <w:szCs w:val="24"/>
              </w:rPr>
              <w:t xml:space="preserve">Указать количество дней на выполнение  (календарные /рабочие) </w:t>
            </w:r>
          </w:p>
        </w:tc>
      </w:tr>
      <w:tr w:rsidR="001A1EB7" w:rsidRPr="001A1EB7" w:rsidTr="001A1EB7">
        <w:trPr>
          <w:trHeight w:val="18"/>
        </w:trPr>
        <w:tc>
          <w:tcPr>
            <w:tcW w:w="2410" w:type="dxa"/>
            <w:vAlign w:val="center"/>
          </w:tcPr>
          <w:p w:rsidR="001A1EB7" w:rsidRPr="001A1EB7" w:rsidRDefault="001A1EB7" w:rsidP="00057AB3">
            <w:pPr>
              <w:pStyle w:val="a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1EB7">
              <w:rPr>
                <w:rFonts w:asciiTheme="minorHAnsi" w:hAnsiTheme="minorHAnsi" w:cstheme="minorHAnsi"/>
                <w:sz w:val="24"/>
                <w:szCs w:val="24"/>
              </w:rPr>
              <w:t>Гарантия на выполненные работы</w:t>
            </w:r>
          </w:p>
        </w:tc>
        <w:tc>
          <w:tcPr>
            <w:tcW w:w="284" w:type="dxa"/>
            <w:vAlign w:val="center"/>
          </w:tcPr>
          <w:p w:rsidR="001A1EB7" w:rsidRPr="001A1EB7" w:rsidRDefault="001A1EB7" w:rsidP="001A1EB7">
            <w:pPr>
              <w:pStyle w:val="a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512" w:type="dxa"/>
            <w:vAlign w:val="center"/>
          </w:tcPr>
          <w:p w:rsidR="001A1EB7" w:rsidRPr="001A1EB7" w:rsidRDefault="001A1EB7" w:rsidP="00ED4699">
            <w:pPr>
              <w:pStyle w:val="ae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A1EB7">
              <w:rPr>
                <w:rFonts w:asciiTheme="minorHAnsi" w:hAnsiTheme="minorHAnsi" w:cstheme="minorHAnsi"/>
                <w:sz w:val="24"/>
                <w:szCs w:val="24"/>
              </w:rPr>
              <w:t>Указать количество месяцев гарантии</w:t>
            </w:r>
          </w:p>
        </w:tc>
      </w:tr>
    </w:tbl>
    <w:p w:rsidR="003B311D" w:rsidRPr="001A1EB7" w:rsidRDefault="003B311D" w:rsidP="003B311D">
      <w:pPr>
        <w:spacing w:line="120" w:lineRule="auto"/>
        <w:jc w:val="both"/>
        <w:rPr>
          <w:rFonts w:cstheme="minorHAnsi"/>
        </w:rPr>
      </w:pPr>
    </w:p>
    <w:p w:rsidR="00C71028" w:rsidRPr="001A1EB7" w:rsidRDefault="00C71028" w:rsidP="001A1EB7">
      <w:pPr>
        <w:spacing w:line="276" w:lineRule="auto"/>
        <w:ind w:firstLine="567"/>
        <w:contextualSpacing/>
        <w:jc w:val="both"/>
        <w:rPr>
          <w:rFonts w:cstheme="minorHAnsi"/>
        </w:rPr>
      </w:pPr>
      <w:r w:rsidRPr="001A1EB7">
        <w:rPr>
          <w:rFonts w:cstheme="minorHAnsi"/>
        </w:rPr>
        <w:t>К тендеру допускаются только претенденты, удовлетворяющие следующим критериям:</w:t>
      </w:r>
    </w:p>
    <w:p w:rsidR="00C71028" w:rsidRPr="001A1EB7" w:rsidRDefault="00C71028" w:rsidP="001A1EB7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cstheme="minorHAnsi"/>
        </w:rPr>
      </w:pPr>
      <w:r w:rsidRPr="001A1EB7">
        <w:rPr>
          <w:rFonts w:cstheme="minorHAnsi"/>
        </w:rPr>
        <w:t>Обязательное посещение Ис</w:t>
      </w:r>
      <w:r w:rsidR="001A1EB7">
        <w:rPr>
          <w:rFonts w:cstheme="minorHAnsi"/>
        </w:rPr>
        <w:t>полнителем объекта до подачи КП.</w:t>
      </w:r>
    </w:p>
    <w:p w:rsidR="00C71028" w:rsidRPr="001A1EB7" w:rsidRDefault="00C71028" w:rsidP="001A1EB7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cstheme="minorHAnsi"/>
        </w:rPr>
      </w:pPr>
      <w:r w:rsidRPr="001A1EB7">
        <w:rPr>
          <w:rFonts w:cstheme="minorHAnsi"/>
        </w:rPr>
        <w:t xml:space="preserve">Наличие положительного опыта выполнения подобных работ (предоставить </w:t>
      </w:r>
      <w:proofErr w:type="spellStart"/>
      <w:r w:rsidRPr="001A1EB7">
        <w:rPr>
          <w:rFonts w:cstheme="minorHAnsi"/>
        </w:rPr>
        <w:t>референс</w:t>
      </w:r>
      <w:proofErr w:type="spellEnd"/>
      <w:r w:rsidRPr="001A1EB7">
        <w:rPr>
          <w:rFonts w:cstheme="minorHAnsi"/>
        </w:rPr>
        <w:t>-лист)</w:t>
      </w:r>
    </w:p>
    <w:p w:rsidR="00C71028" w:rsidRPr="001A1EB7" w:rsidRDefault="00C71028" w:rsidP="001A1EB7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cstheme="minorHAnsi"/>
        </w:rPr>
      </w:pPr>
      <w:r w:rsidRPr="001A1EB7">
        <w:rPr>
          <w:rFonts w:cstheme="minorHAnsi"/>
        </w:rPr>
        <w:t xml:space="preserve">Предоставление гарантии качества на результат работ (срок гарантии не менее 12 </w:t>
      </w:r>
      <w:proofErr w:type="spellStart"/>
      <w:r w:rsidRPr="001A1EB7">
        <w:rPr>
          <w:rFonts w:cstheme="minorHAnsi"/>
        </w:rPr>
        <w:t>мес</w:t>
      </w:r>
      <w:proofErr w:type="spellEnd"/>
      <w:r w:rsidRPr="001A1EB7">
        <w:rPr>
          <w:rFonts w:cstheme="minorHAnsi"/>
        </w:rPr>
        <w:t>).</w:t>
      </w:r>
    </w:p>
    <w:p w:rsidR="00C71028" w:rsidRDefault="00C71028" w:rsidP="001A1EB7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cstheme="minorHAnsi"/>
        </w:rPr>
      </w:pPr>
      <w:r w:rsidRPr="001A1EB7">
        <w:rPr>
          <w:rFonts w:cstheme="minorHAnsi"/>
        </w:rPr>
        <w:lastRenderedPageBreak/>
        <w:t>Фиксация цен на период выполнения договора.</w:t>
      </w:r>
    </w:p>
    <w:p w:rsidR="001A1EB7" w:rsidRPr="001A1EB7" w:rsidRDefault="001A1EB7" w:rsidP="001A1EB7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cstheme="minorHAnsi"/>
        </w:rPr>
      </w:pPr>
      <w:r w:rsidRPr="001A1EB7">
        <w:rPr>
          <w:rFonts w:cstheme="minorHAnsi"/>
        </w:rPr>
        <w:t>Подтверждение квалификации</w:t>
      </w:r>
      <w:r>
        <w:rPr>
          <w:rFonts w:cstheme="minorHAnsi"/>
        </w:rPr>
        <w:t xml:space="preserve"> (подтвердить готовность в КП о предоставлении после заключения договора всего пакета документации</w:t>
      </w:r>
      <w:r w:rsidRPr="001A1EB7">
        <w:rPr>
          <w:rFonts w:cstheme="minorHAnsi"/>
        </w:rPr>
        <w:t xml:space="preserve">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данных видов работ (указать все виды работ, планируемые Исполнителем)</w:t>
      </w:r>
      <w:r>
        <w:rPr>
          <w:rFonts w:cstheme="minorHAnsi"/>
        </w:rPr>
        <w:t>).</w:t>
      </w:r>
    </w:p>
    <w:p w:rsidR="00A6253B" w:rsidRPr="001A1EB7" w:rsidRDefault="00A6253B" w:rsidP="001A1EB7">
      <w:pPr>
        <w:spacing w:line="120" w:lineRule="auto"/>
        <w:ind w:firstLine="567"/>
        <w:jc w:val="both"/>
        <w:rPr>
          <w:rFonts w:cstheme="minorHAnsi"/>
        </w:rPr>
      </w:pPr>
    </w:p>
    <w:p w:rsidR="00C71028" w:rsidRPr="001A1EB7" w:rsidRDefault="00C71028" w:rsidP="001A1EB7">
      <w:pPr>
        <w:ind w:firstLine="567"/>
        <w:jc w:val="both"/>
        <w:rPr>
          <w:rFonts w:cstheme="minorHAnsi"/>
        </w:rPr>
      </w:pPr>
      <w:r w:rsidRPr="001A1EB7">
        <w:rPr>
          <w:rFonts w:cstheme="minorHAnsi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B00DF4">
        <w:rPr>
          <w:rFonts w:cstheme="minorHAnsi"/>
        </w:rPr>
        <w:t xml:space="preserve"> </w:t>
      </w:r>
      <w:hyperlink r:id="rId7" w:history="1">
        <w:r w:rsidR="00B00DF4" w:rsidRPr="00B00DF4">
          <w:rPr>
            <w:rStyle w:val="ad"/>
            <w:rFonts w:cstheme="minorHAnsi"/>
          </w:rPr>
          <w:t>https://www.b2b-center.ru/app/market/vypolnenie-kapitalnogo-remonta-baka-utilizatora-pechi-4-politaia/tender-4484328/</w:t>
        </w:r>
      </w:hyperlink>
      <w:bookmarkStart w:id="0" w:name="_GoBack"/>
      <w:bookmarkEnd w:id="0"/>
      <w:r w:rsidRPr="001A1EB7">
        <w:rPr>
          <w:rFonts w:cstheme="minorHAnsi"/>
        </w:rPr>
        <w:t xml:space="preserve">, присланные до </w:t>
      </w:r>
      <w:r w:rsidR="005D5F85">
        <w:rPr>
          <w:rFonts w:cstheme="minorHAnsi"/>
          <w:highlight w:val="yellow"/>
        </w:rPr>
        <w:t>29</w:t>
      </w:r>
      <w:r w:rsidRPr="001A1EB7">
        <w:rPr>
          <w:rFonts w:cstheme="minorHAnsi"/>
          <w:highlight w:val="yellow"/>
        </w:rPr>
        <w:t>.0</w:t>
      </w:r>
      <w:r w:rsidR="005D5F85">
        <w:rPr>
          <w:rFonts w:cstheme="minorHAnsi"/>
          <w:highlight w:val="yellow"/>
        </w:rPr>
        <w:t>6</w:t>
      </w:r>
      <w:r w:rsidRPr="001A1EB7">
        <w:rPr>
          <w:rFonts w:cstheme="minorHAnsi"/>
          <w:highlight w:val="yellow"/>
        </w:rPr>
        <w:t>.202</w:t>
      </w:r>
      <w:r w:rsidR="00A27868" w:rsidRPr="001A1EB7">
        <w:rPr>
          <w:rFonts w:cstheme="minorHAnsi"/>
          <w:highlight w:val="yellow"/>
        </w:rPr>
        <w:t>6</w:t>
      </w:r>
      <w:r w:rsidRPr="001A1EB7">
        <w:rPr>
          <w:rFonts w:cstheme="minorHAnsi"/>
        </w:rPr>
        <w:t xml:space="preserve"> г., до 15:00.</w:t>
      </w:r>
    </w:p>
    <w:p w:rsidR="00C71028" w:rsidRPr="001A1EB7" w:rsidRDefault="005D5F85" w:rsidP="001A1EB7">
      <w:pPr>
        <w:spacing w:line="276" w:lineRule="auto"/>
        <w:ind w:firstLine="567"/>
        <w:contextualSpacing/>
        <w:jc w:val="both"/>
        <w:rPr>
          <w:rFonts w:cstheme="minorHAnsi"/>
          <w:color w:val="C00000"/>
        </w:rPr>
      </w:pPr>
      <w:r>
        <w:rPr>
          <w:rFonts w:cstheme="minorHAnsi"/>
        </w:rPr>
        <w:t>Просим Вас при</w:t>
      </w:r>
      <w:r w:rsidR="00C71028" w:rsidRPr="001A1EB7">
        <w:rPr>
          <w:rFonts w:cstheme="minorHAnsi"/>
        </w:rPr>
        <w:t xml:space="preserve"> обращении</w:t>
      </w:r>
      <w:r>
        <w:rPr>
          <w:rFonts w:cstheme="minorHAnsi"/>
        </w:rPr>
        <w:t xml:space="preserve"> в теме письма</w:t>
      </w:r>
      <w:r w:rsidR="00C71028" w:rsidRPr="001A1EB7">
        <w:rPr>
          <w:rFonts w:cstheme="minorHAnsi"/>
        </w:rPr>
        <w:t xml:space="preserve"> указывать: </w:t>
      </w:r>
      <w:r w:rsidRPr="001A1EB7">
        <w:rPr>
          <w:rFonts w:cstheme="minorHAnsi"/>
          <w:b/>
          <w:lang w:val="en-US"/>
        </w:rPr>
        <w:t>Tender</w:t>
      </w:r>
      <w:r w:rsidRPr="001A1EB7">
        <w:rPr>
          <w:rFonts w:cstheme="minorHAnsi"/>
          <w:b/>
        </w:rPr>
        <w:t>-</w:t>
      </w:r>
      <w:r w:rsidRPr="005D5F85">
        <w:rPr>
          <w:rFonts w:cstheme="minorHAnsi"/>
          <w:b/>
        </w:rPr>
        <w:t>36067</w:t>
      </w:r>
      <w:r w:rsidR="00C71028" w:rsidRPr="001A1EB7">
        <w:rPr>
          <w:rFonts w:cstheme="minorHAnsi"/>
        </w:rPr>
        <w:t xml:space="preserve"> «</w:t>
      </w:r>
      <w:r w:rsidR="00A27868" w:rsidRPr="001A1EB7">
        <w:rPr>
          <w:rFonts w:cstheme="minorHAnsi"/>
        </w:rPr>
        <w:t xml:space="preserve">работы по </w:t>
      </w:r>
      <w:r w:rsidR="001A1EB7">
        <w:rPr>
          <w:rFonts w:cstheme="minorHAnsi"/>
        </w:rPr>
        <w:t>к</w:t>
      </w:r>
      <w:r w:rsidR="000E0181" w:rsidRPr="001A1EB7">
        <w:rPr>
          <w:rFonts w:cstheme="minorHAnsi"/>
        </w:rPr>
        <w:t>апитальному ремонту бака утилизатора печи №4</w:t>
      </w:r>
      <w:r w:rsidR="00C71028" w:rsidRPr="001A1EB7">
        <w:rPr>
          <w:rFonts w:cstheme="minorHAnsi"/>
        </w:rPr>
        <w:t>»</w:t>
      </w:r>
      <w:r w:rsidR="00C71028" w:rsidRPr="001A1EB7">
        <w:rPr>
          <w:rFonts w:cstheme="minorHAnsi"/>
          <w:color w:val="C00000"/>
        </w:rPr>
        <w:t>.</w:t>
      </w:r>
    </w:p>
    <w:p w:rsidR="00C71028" w:rsidRPr="001A1EB7" w:rsidRDefault="00C71028" w:rsidP="001A1EB7">
      <w:pPr>
        <w:ind w:firstLine="567"/>
        <w:jc w:val="both"/>
        <w:rPr>
          <w:rFonts w:cstheme="minorHAnsi"/>
        </w:rPr>
      </w:pPr>
    </w:p>
    <w:p w:rsidR="003B311D" w:rsidRPr="001A1EB7" w:rsidRDefault="003B311D" w:rsidP="001A1EB7">
      <w:pPr>
        <w:ind w:firstLine="567"/>
        <w:jc w:val="both"/>
        <w:rPr>
          <w:rFonts w:cstheme="minorHAnsi"/>
        </w:rPr>
      </w:pPr>
      <w:r w:rsidRPr="001A1EB7">
        <w:rPr>
          <w:rFonts w:cstheme="minorHAnsi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0E0181" w:rsidRPr="001A1EB7" w:rsidRDefault="000E0181" w:rsidP="001A1EB7">
      <w:pPr>
        <w:ind w:firstLine="567"/>
        <w:jc w:val="both"/>
        <w:rPr>
          <w:rFonts w:cstheme="minorHAnsi"/>
        </w:rPr>
      </w:pPr>
    </w:p>
    <w:p w:rsidR="00101FCA" w:rsidRDefault="003B311D" w:rsidP="001A1EB7">
      <w:pPr>
        <w:ind w:firstLine="567"/>
        <w:jc w:val="both"/>
        <w:rPr>
          <w:rFonts w:cstheme="minorHAnsi"/>
        </w:rPr>
      </w:pPr>
      <w:r w:rsidRPr="001A1EB7">
        <w:rPr>
          <w:rFonts w:cstheme="minorHAnsi"/>
        </w:rPr>
        <w:t xml:space="preserve">Контактный тел. (по </w:t>
      </w:r>
      <w:r w:rsidR="001A1EB7">
        <w:rPr>
          <w:rFonts w:cstheme="minorHAnsi"/>
        </w:rPr>
        <w:t>организационным</w:t>
      </w:r>
      <w:r w:rsidRPr="001A1EB7">
        <w:rPr>
          <w:rFonts w:cstheme="minorHAnsi"/>
        </w:rPr>
        <w:t xml:space="preserve"> вопросам): </w:t>
      </w:r>
      <w:r w:rsidR="00057AB3" w:rsidRPr="001A1EB7">
        <w:rPr>
          <w:rFonts w:cstheme="minorHAnsi"/>
          <w:color w:val="000000"/>
          <w:lang w:eastAsia="ru-RU"/>
        </w:rPr>
        <w:t>+7(9</w:t>
      </w:r>
      <w:r w:rsidR="00A27868" w:rsidRPr="001A1EB7">
        <w:rPr>
          <w:rFonts w:cstheme="minorHAnsi"/>
          <w:color w:val="000000"/>
          <w:lang w:eastAsia="ru-RU"/>
        </w:rPr>
        <w:t>8</w:t>
      </w:r>
      <w:r w:rsidR="00057AB3" w:rsidRPr="001A1EB7">
        <w:rPr>
          <w:rFonts w:cstheme="minorHAnsi"/>
          <w:color w:val="000000"/>
          <w:lang w:eastAsia="ru-RU"/>
        </w:rPr>
        <w:t>9)</w:t>
      </w:r>
      <w:r w:rsidR="00A27868" w:rsidRPr="001A1EB7">
        <w:rPr>
          <w:rFonts w:cstheme="minorHAnsi"/>
          <w:color w:val="000000"/>
          <w:lang w:eastAsia="ru-RU"/>
        </w:rPr>
        <w:t>620</w:t>
      </w:r>
      <w:r w:rsidR="004D6524" w:rsidRPr="001A1EB7">
        <w:rPr>
          <w:rFonts w:cstheme="minorHAnsi"/>
          <w:color w:val="000000"/>
          <w:lang w:eastAsia="ru-RU"/>
        </w:rPr>
        <w:t>-</w:t>
      </w:r>
      <w:r w:rsidR="00A27868" w:rsidRPr="001A1EB7">
        <w:rPr>
          <w:rFonts w:cstheme="minorHAnsi"/>
          <w:color w:val="000000"/>
          <w:lang w:eastAsia="ru-RU"/>
        </w:rPr>
        <w:t>78</w:t>
      </w:r>
      <w:r w:rsidR="004D6524" w:rsidRPr="001A1EB7">
        <w:rPr>
          <w:rFonts w:cstheme="minorHAnsi"/>
          <w:color w:val="000000"/>
          <w:lang w:eastAsia="ru-RU"/>
        </w:rPr>
        <w:t>-</w:t>
      </w:r>
      <w:r w:rsidR="00057AB3" w:rsidRPr="001A1EB7">
        <w:rPr>
          <w:rFonts w:cstheme="minorHAnsi"/>
          <w:color w:val="000000"/>
          <w:lang w:eastAsia="ru-RU"/>
        </w:rPr>
        <w:t>9</w:t>
      </w:r>
      <w:r w:rsidR="00A27868" w:rsidRPr="001A1EB7">
        <w:rPr>
          <w:rFonts w:cstheme="minorHAnsi"/>
          <w:color w:val="000000"/>
          <w:lang w:eastAsia="ru-RU"/>
        </w:rPr>
        <w:t>0</w:t>
      </w:r>
      <w:r w:rsidR="00057AB3" w:rsidRPr="001A1EB7">
        <w:rPr>
          <w:rFonts w:cstheme="minorHAnsi"/>
        </w:rPr>
        <w:t xml:space="preserve"> </w:t>
      </w:r>
      <w:r w:rsidRPr="001A1EB7">
        <w:rPr>
          <w:rFonts w:cstheme="minorHAnsi"/>
        </w:rPr>
        <w:t xml:space="preserve">– </w:t>
      </w:r>
      <w:r w:rsidR="00A27868" w:rsidRPr="001A1EB7">
        <w:rPr>
          <w:rFonts w:cstheme="minorHAnsi"/>
        </w:rPr>
        <w:t>Егорченко И.С</w:t>
      </w:r>
      <w:r w:rsidR="00057AB3" w:rsidRPr="001A1EB7">
        <w:rPr>
          <w:rFonts w:cstheme="minorHAnsi"/>
        </w:rPr>
        <w:t>.</w:t>
      </w:r>
    </w:p>
    <w:p w:rsidR="001A1EB7" w:rsidRDefault="001A1EB7" w:rsidP="001A1EB7">
      <w:pPr>
        <w:ind w:firstLine="567"/>
        <w:jc w:val="both"/>
        <w:rPr>
          <w:rFonts w:cstheme="minorHAnsi"/>
        </w:rPr>
      </w:pPr>
      <w:r w:rsidRPr="001A1EB7">
        <w:rPr>
          <w:rFonts w:cstheme="minorHAnsi"/>
        </w:rPr>
        <w:t xml:space="preserve">Контактный тел. (по </w:t>
      </w:r>
      <w:r>
        <w:rPr>
          <w:rFonts w:cstheme="minorHAnsi"/>
        </w:rPr>
        <w:t>техническим вопросам)</w:t>
      </w:r>
      <w:r w:rsidRPr="001A1EB7">
        <w:rPr>
          <w:rFonts w:cstheme="minorHAnsi"/>
        </w:rPr>
        <w:t xml:space="preserve">: </w:t>
      </w:r>
      <w:r w:rsidRPr="001A1EB7">
        <w:rPr>
          <w:rFonts w:cstheme="minorHAnsi"/>
          <w:color w:val="000000"/>
          <w:lang w:eastAsia="ru-RU"/>
        </w:rPr>
        <w:t>+7(</w:t>
      </w:r>
      <w:r>
        <w:rPr>
          <w:rFonts w:cstheme="minorHAnsi"/>
          <w:color w:val="000000"/>
          <w:lang w:eastAsia="ru-RU"/>
        </w:rPr>
        <w:t>863</w:t>
      </w:r>
      <w:r w:rsidRPr="001A1EB7">
        <w:rPr>
          <w:rFonts w:cstheme="minorHAnsi"/>
          <w:color w:val="000000"/>
          <w:lang w:eastAsia="ru-RU"/>
        </w:rPr>
        <w:t>)62</w:t>
      </w:r>
      <w:r>
        <w:rPr>
          <w:rFonts w:cstheme="minorHAnsi"/>
          <w:color w:val="000000"/>
          <w:lang w:eastAsia="ru-RU"/>
        </w:rPr>
        <w:t>6</w:t>
      </w:r>
      <w:r w:rsidRPr="001A1EB7">
        <w:rPr>
          <w:rFonts w:cstheme="minorHAnsi"/>
          <w:color w:val="000000"/>
          <w:lang w:eastAsia="ru-RU"/>
        </w:rPr>
        <w:t>-</w:t>
      </w:r>
      <w:r>
        <w:rPr>
          <w:rFonts w:cstheme="minorHAnsi"/>
          <w:color w:val="000000"/>
          <w:lang w:eastAsia="ru-RU"/>
        </w:rPr>
        <w:t>83</w:t>
      </w:r>
      <w:r w:rsidRPr="001A1EB7">
        <w:rPr>
          <w:rFonts w:cstheme="minorHAnsi"/>
          <w:color w:val="000000"/>
          <w:lang w:eastAsia="ru-RU"/>
        </w:rPr>
        <w:t>-</w:t>
      </w:r>
      <w:r>
        <w:rPr>
          <w:rFonts w:cstheme="minorHAnsi"/>
          <w:color w:val="000000"/>
          <w:lang w:eastAsia="ru-RU"/>
        </w:rPr>
        <w:t>79 доб. 3230</w:t>
      </w:r>
      <w:r w:rsidRPr="001A1EB7">
        <w:rPr>
          <w:rFonts w:cstheme="minorHAnsi"/>
        </w:rPr>
        <w:t xml:space="preserve"> – </w:t>
      </w:r>
      <w:r>
        <w:rPr>
          <w:rFonts w:cstheme="minorHAnsi"/>
        </w:rPr>
        <w:t>Охрименко А.М.</w:t>
      </w:r>
    </w:p>
    <w:p w:rsidR="001A1EB7" w:rsidRPr="001A1EB7" w:rsidRDefault="001A1EB7" w:rsidP="001A1EB7">
      <w:pPr>
        <w:ind w:firstLine="567"/>
        <w:jc w:val="both"/>
        <w:rPr>
          <w:rFonts w:cstheme="minorHAnsi"/>
        </w:rPr>
      </w:pPr>
    </w:p>
    <w:sectPr w:rsidR="001A1EB7" w:rsidRPr="001A1EB7" w:rsidSect="009D0A3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560" w:bottom="567" w:left="1134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3D" w:rsidRDefault="0073233D" w:rsidP="00714592">
      <w:r>
        <w:separator/>
      </w:r>
    </w:p>
  </w:endnote>
  <w:endnote w:type="continuationSeparator" w:id="0">
    <w:p w:rsidR="0073233D" w:rsidRDefault="0073233D" w:rsidP="0071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194658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:rsidR="0037112D" w:rsidRPr="0037112D" w:rsidRDefault="0037112D">
        <w:pPr>
          <w:pStyle w:val="a5"/>
          <w:jc w:val="right"/>
          <w:rPr>
            <w:color w:val="002060"/>
          </w:rPr>
        </w:pPr>
        <w:r w:rsidRPr="0037112D">
          <w:rPr>
            <w:color w:val="002060"/>
          </w:rPr>
          <w:fldChar w:fldCharType="begin"/>
        </w:r>
        <w:r w:rsidRPr="0037112D">
          <w:rPr>
            <w:color w:val="002060"/>
          </w:rPr>
          <w:instrText>PAGE   \* MERGEFORMAT</w:instrText>
        </w:r>
        <w:r w:rsidRPr="0037112D">
          <w:rPr>
            <w:color w:val="002060"/>
          </w:rPr>
          <w:fldChar w:fldCharType="separate"/>
        </w:r>
        <w:r w:rsidR="00B00DF4">
          <w:rPr>
            <w:noProof/>
            <w:color w:val="002060"/>
          </w:rPr>
          <w:t>2</w:t>
        </w:r>
        <w:r w:rsidRPr="0037112D">
          <w:rPr>
            <w:color w:val="002060"/>
          </w:rPr>
          <w:fldChar w:fldCharType="end"/>
        </w:r>
      </w:p>
    </w:sdtContent>
  </w:sdt>
  <w:p w:rsidR="00174BEA" w:rsidRDefault="00174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527984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:rsidR="00174BEA" w:rsidRPr="00174BEA" w:rsidRDefault="00174BEA">
        <w:pPr>
          <w:pStyle w:val="a5"/>
          <w:jc w:val="right"/>
          <w:rPr>
            <w:color w:val="002060"/>
          </w:rPr>
        </w:pPr>
        <w:r w:rsidRPr="00174BEA">
          <w:rPr>
            <w:color w:val="002060"/>
          </w:rPr>
          <w:fldChar w:fldCharType="begin"/>
        </w:r>
        <w:r w:rsidRPr="00174BEA">
          <w:rPr>
            <w:color w:val="002060"/>
          </w:rPr>
          <w:instrText>PAGE   \* MERGEFORMAT</w:instrText>
        </w:r>
        <w:r w:rsidRPr="00174BEA">
          <w:rPr>
            <w:color w:val="002060"/>
          </w:rPr>
          <w:fldChar w:fldCharType="separate"/>
        </w:r>
        <w:r w:rsidR="00B00DF4">
          <w:rPr>
            <w:noProof/>
            <w:color w:val="002060"/>
          </w:rPr>
          <w:t>1</w:t>
        </w:r>
        <w:r w:rsidRPr="00174BEA">
          <w:rPr>
            <w:color w:val="002060"/>
          </w:rPr>
          <w:fldChar w:fldCharType="end"/>
        </w:r>
      </w:p>
    </w:sdtContent>
  </w:sdt>
  <w:p w:rsidR="00174BEA" w:rsidRDefault="00174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3D" w:rsidRDefault="0073233D" w:rsidP="00714592">
      <w:r>
        <w:separator/>
      </w:r>
    </w:p>
  </w:footnote>
  <w:footnote w:type="continuationSeparator" w:id="0">
    <w:p w:rsidR="0073233D" w:rsidRDefault="0073233D" w:rsidP="0071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5C" w:rsidRPr="0032485B" w:rsidRDefault="0076055C" w:rsidP="0076055C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9415216" wp14:editId="49F6E56A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1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FCC0208" wp14:editId="70769D4F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2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055C" w:rsidRDefault="0076055C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76055C" w:rsidRDefault="0076055C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253808" w:rsidRDefault="0076055C" w:rsidP="0076055C">
    <w:pPr>
      <w:pStyle w:val="a3"/>
      <w:rPr>
        <w:rFonts w:ascii="Arial" w:hAnsi="Arial" w:cs="Arial"/>
        <w:color w:val="28325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 w:rsidR="00333FE1"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  <w:r w:rsidR="00253808">
      <w:rPr>
        <w:rFonts w:ascii="Arial" w:hAnsi="Arial" w:cs="Arial"/>
        <w:b/>
        <w:color w:val="283250"/>
        <w:sz w:val="20"/>
        <w:szCs w:val="20"/>
      </w:rPr>
      <w:tab/>
      <w:t xml:space="preserve">                                                                              </w:t>
    </w:r>
    <w:r w:rsidR="00253808">
      <w:rPr>
        <w:rFonts w:ascii="Arial" w:hAnsi="Arial" w:cs="Arial"/>
        <w:color w:val="283250"/>
        <w:szCs w:val="20"/>
      </w:rPr>
      <w:t xml:space="preserve">                                                                                                                          </w:t>
    </w:r>
  </w:p>
  <w:p w:rsidR="00253808" w:rsidRPr="00253808" w:rsidRDefault="00253808" w:rsidP="0076055C">
    <w:pPr>
      <w:pStyle w:val="a3"/>
      <w:rPr>
        <w:sz w:val="32"/>
      </w:rPr>
    </w:pPr>
    <w:r>
      <w:rPr>
        <w:rFonts w:ascii="Arial" w:hAnsi="Arial" w:cs="Arial"/>
        <w:color w:val="283250"/>
        <w:szCs w:val="20"/>
      </w:rP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EA" w:rsidRPr="0032485B" w:rsidRDefault="00174BEA" w:rsidP="00174BEA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62128123" wp14:editId="7AF10D27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0C929186" wp14:editId="6DE57AFF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4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BEA" w:rsidRDefault="00174BEA" w:rsidP="00174BEA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174BEA" w:rsidRDefault="00174BEA" w:rsidP="00174BEA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174BEA" w:rsidRPr="0037112D" w:rsidRDefault="00174BEA" w:rsidP="00174BEA">
    <w:pPr>
      <w:pStyle w:val="a3"/>
      <w:rPr>
        <w:rFonts w:ascii="Arial" w:hAnsi="Arial" w:cs="Arial"/>
        <w:color w:val="283250"/>
        <w:sz w:val="18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 w:rsidR="00333FE1"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  <w:r>
      <w:rPr>
        <w:rFonts w:ascii="Arial" w:hAnsi="Arial" w:cs="Arial"/>
        <w:b/>
        <w:color w:val="283250"/>
        <w:sz w:val="20"/>
        <w:szCs w:val="20"/>
      </w:rPr>
      <w:tab/>
      <w:t xml:space="preserve">                                              </w:t>
    </w:r>
    <w:r w:rsidR="007E6C71">
      <w:rPr>
        <w:rFonts w:ascii="Arial" w:hAnsi="Arial" w:cs="Arial"/>
        <w:b/>
        <w:color w:val="283250"/>
        <w:sz w:val="20"/>
        <w:szCs w:val="20"/>
      </w:rPr>
      <w:t xml:space="preserve">  </w:t>
    </w:r>
    <w:r w:rsidRPr="0037112D">
      <w:rPr>
        <w:rFonts w:ascii="Arial" w:hAnsi="Arial" w:cs="Arial"/>
        <w:color w:val="283250"/>
        <w:sz w:val="20"/>
        <w:szCs w:val="20"/>
      </w:rPr>
      <w:t xml:space="preserve">                     </w:t>
    </w:r>
    <w:r w:rsidRPr="0037112D">
      <w:rPr>
        <w:rFonts w:ascii="Arial" w:hAnsi="Arial" w:cs="Arial"/>
        <w:color w:val="283250"/>
        <w:sz w:val="14"/>
        <w:szCs w:val="20"/>
      </w:rPr>
      <w:t xml:space="preserve">  </w:t>
    </w:r>
    <w:r w:rsidRPr="0037112D">
      <w:rPr>
        <w:rFonts w:ascii="Arial" w:hAnsi="Arial" w:cs="Arial"/>
        <w:color w:val="283250"/>
        <w:sz w:val="12"/>
        <w:szCs w:val="20"/>
      </w:rPr>
      <w:t xml:space="preserve">                                                      </w:t>
    </w:r>
    <w:r w:rsidRPr="0037112D">
      <w:rPr>
        <w:rFonts w:ascii="Arial" w:hAnsi="Arial" w:cs="Arial"/>
        <w:color w:val="283250"/>
        <w:sz w:val="18"/>
        <w:szCs w:val="20"/>
      </w:rPr>
      <w:t xml:space="preserve">      </w:t>
    </w:r>
  </w:p>
  <w:p w:rsidR="00174BEA" w:rsidRPr="00174BEA" w:rsidRDefault="00174BEA" w:rsidP="00174BEA">
    <w:pPr>
      <w:pStyle w:val="a3"/>
      <w:rPr>
        <w:rFonts w:ascii="Arial" w:hAnsi="Arial" w:cs="Arial"/>
        <w:color w:val="283250"/>
        <w:sz w:val="22"/>
        <w:szCs w:val="20"/>
      </w:rPr>
    </w:pPr>
    <w:r>
      <w:rPr>
        <w:rFonts w:ascii="Arial" w:hAnsi="Arial" w:cs="Arial"/>
        <w:color w:val="283250"/>
        <w:szCs w:val="20"/>
      </w:rPr>
      <w:tab/>
    </w:r>
    <w:r w:rsidRPr="00174BEA">
      <w:rPr>
        <w:rFonts w:ascii="Arial" w:hAnsi="Arial" w:cs="Arial"/>
        <w:color w:val="283250"/>
        <w:sz w:val="22"/>
        <w:szCs w:val="20"/>
      </w:rPr>
      <w:t xml:space="preserve">                                                                       </w:t>
    </w:r>
    <w:r w:rsidR="007E6C71">
      <w:rPr>
        <w:rFonts w:ascii="Arial" w:hAnsi="Arial" w:cs="Arial"/>
        <w:color w:val="283250"/>
        <w:sz w:val="22"/>
        <w:szCs w:val="20"/>
      </w:rPr>
      <w:t xml:space="preserve">  </w:t>
    </w:r>
    <w:r w:rsidR="006A515A">
      <w:rPr>
        <w:rFonts w:ascii="Arial" w:hAnsi="Arial" w:cs="Arial"/>
        <w:color w:val="283250"/>
        <w:sz w:val="22"/>
        <w:szCs w:val="20"/>
      </w:rPr>
      <w:t xml:space="preserve"> </w:t>
    </w:r>
  </w:p>
  <w:p w:rsidR="00174BEA" w:rsidRDefault="00174BEA" w:rsidP="00174BEA">
    <w:pPr>
      <w:pStyle w:val="a3"/>
      <w:rPr>
        <w:rFonts w:ascii="Arial" w:hAnsi="Arial" w:cs="Arial"/>
        <w:color w:val="283250"/>
        <w:szCs w:val="20"/>
      </w:rPr>
    </w:pPr>
    <w:r>
      <w:rPr>
        <w:rFonts w:ascii="Arial" w:hAnsi="Arial" w:cs="Arial"/>
        <w:color w:val="283250"/>
        <w:szCs w:val="20"/>
      </w:rPr>
      <w:tab/>
      <w:t xml:space="preserve">                                                           </w:t>
    </w:r>
  </w:p>
  <w:p w:rsidR="00174BEA" w:rsidRDefault="00174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6CF"/>
    <w:multiLevelType w:val="hybridMultilevel"/>
    <w:tmpl w:val="0B16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20A7"/>
    <w:multiLevelType w:val="hybridMultilevel"/>
    <w:tmpl w:val="894248DC"/>
    <w:lvl w:ilvl="0" w:tplc="A2B0E2AC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F1B69"/>
    <w:multiLevelType w:val="multilevel"/>
    <w:tmpl w:val="782E08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  <w:sz w:val="32"/>
        <w:szCs w:val="32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C1626"/>
    <w:multiLevelType w:val="hybridMultilevel"/>
    <w:tmpl w:val="E2BE3D56"/>
    <w:lvl w:ilvl="0" w:tplc="66928F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5C"/>
    <w:rsid w:val="00016C09"/>
    <w:rsid w:val="0002069D"/>
    <w:rsid w:val="0002087F"/>
    <w:rsid w:val="0004538E"/>
    <w:rsid w:val="00057AB3"/>
    <w:rsid w:val="000620D7"/>
    <w:rsid w:val="000749D6"/>
    <w:rsid w:val="0009185A"/>
    <w:rsid w:val="00093B7D"/>
    <w:rsid w:val="000952F7"/>
    <w:rsid w:val="00096E5B"/>
    <w:rsid w:val="000E0181"/>
    <w:rsid w:val="000E61C7"/>
    <w:rsid w:val="00101FCA"/>
    <w:rsid w:val="00146F68"/>
    <w:rsid w:val="00151906"/>
    <w:rsid w:val="001624D3"/>
    <w:rsid w:val="00163D16"/>
    <w:rsid w:val="00164B27"/>
    <w:rsid w:val="001661E5"/>
    <w:rsid w:val="00171D17"/>
    <w:rsid w:val="00174BEA"/>
    <w:rsid w:val="0018218B"/>
    <w:rsid w:val="001A1EB7"/>
    <w:rsid w:val="001B5660"/>
    <w:rsid w:val="001C6C16"/>
    <w:rsid w:val="001D4AE1"/>
    <w:rsid w:val="00202DA6"/>
    <w:rsid w:val="00214A09"/>
    <w:rsid w:val="00253808"/>
    <w:rsid w:val="002D74B4"/>
    <w:rsid w:val="0032485B"/>
    <w:rsid w:val="00333FE1"/>
    <w:rsid w:val="0037112D"/>
    <w:rsid w:val="003B311D"/>
    <w:rsid w:val="003D17F6"/>
    <w:rsid w:val="003D3B70"/>
    <w:rsid w:val="003E7C59"/>
    <w:rsid w:val="00421EC2"/>
    <w:rsid w:val="00460188"/>
    <w:rsid w:val="00480548"/>
    <w:rsid w:val="004D6524"/>
    <w:rsid w:val="00521E37"/>
    <w:rsid w:val="00586934"/>
    <w:rsid w:val="0059442A"/>
    <w:rsid w:val="005B740D"/>
    <w:rsid w:val="005C68E4"/>
    <w:rsid w:val="005C74FC"/>
    <w:rsid w:val="005D5F85"/>
    <w:rsid w:val="005E58B2"/>
    <w:rsid w:val="006A515A"/>
    <w:rsid w:val="006A7146"/>
    <w:rsid w:val="006F1F54"/>
    <w:rsid w:val="00714592"/>
    <w:rsid w:val="00720C27"/>
    <w:rsid w:val="0073233D"/>
    <w:rsid w:val="00737502"/>
    <w:rsid w:val="0076055C"/>
    <w:rsid w:val="00764CF9"/>
    <w:rsid w:val="007A0863"/>
    <w:rsid w:val="007E6C71"/>
    <w:rsid w:val="00856A91"/>
    <w:rsid w:val="00861256"/>
    <w:rsid w:val="00865135"/>
    <w:rsid w:val="00867232"/>
    <w:rsid w:val="008A1EC1"/>
    <w:rsid w:val="008A58F9"/>
    <w:rsid w:val="008E4E9C"/>
    <w:rsid w:val="008F38F1"/>
    <w:rsid w:val="008F427F"/>
    <w:rsid w:val="00902F5A"/>
    <w:rsid w:val="00905D11"/>
    <w:rsid w:val="00924938"/>
    <w:rsid w:val="00924A5E"/>
    <w:rsid w:val="00977C13"/>
    <w:rsid w:val="00980957"/>
    <w:rsid w:val="0098673E"/>
    <w:rsid w:val="00997330"/>
    <w:rsid w:val="009D0A38"/>
    <w:rsid w:val="009D6281"/>
    <w:rsid w:val="009F547C"/>
    <w:rsid w:val="00A16AE9"/>
    <w:rsid w:val="00A22ABF"/>
    <w:rsid w:val="00A27868"/>
    <w:rsid w:val="00A409B9"/>
    <w:rsid w:val="00A47C46"/>
    <w:rsid w:val="00A6253B"/>
    <w:rsid w:val="00A72728"/>
    <w:rsid w:val="00A72E8B"/>
    <w:rsid w:val="00AA3FDC"/>
    <w:rsid w:val="00AB20AC"/>
    <w:rsid w:val="00B00DF4"/>
    <w:rsid w:val="00B03AFB"/>
    <w:rsid w:val="00B20829"/>
    <w:rsid w:val="00B24D4F"/>
    <w:rsid w:val="00B71998"/>
    <w:rsid w:val="00BB64DD"/>
    <w:rsid w:val="00C71028"/>
    <w:rsid w:val="00C86B09"/>
    <w:rsid w:val="00C95F8B"/>
    <w:rsid w:val="00CB4333"/>
    <w:rsid w:val="00CB514E"/>
    <w:rsid w:val="00CB5F06"/>
    <w:rsid w:val="00D6041F"/>
    <w:rsid w:val="00D81CA1"/>
    <w:rsid w:val="00DA1F09"/>
    <w:rsid w:val="00DF5AD9"/>
    <w:rsid w:val="00E2033F"/>
    <w:rsid w:val="00E27FE5"/>
    <w:rsid w:val="00EB269F"/>
    <w:rsid w:val="00EC64F3"/>
    <w:rsid w:val="00ED4699"/>
    <w:rsid w:val="00EF6D02"/>
    <w:rsid w:val="00F24355"/>
    <w:rsid w:val="00F44837"/>
    <w:rsid w:val="00F46A78"/>
    <w:rsid w:val="00F87453"/>
    <w:rsid w:val="00FA1519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48CB42"/>
  <w14:defaultImageDpi w14:val="32767"/>
  <w15:chartTrackingRefBased/>
  <w15:docId w15:val="{8E0D58A1-4CB2-4C6B-AEC5-B1635E7E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C13"/>
    <w:pPr>
      <w:keepNext/>
      <w:outlineLvl w:val="0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4592"/>
  </w:style>
  <w:style w:type="paragraph" w:styleId="a5">
    <w:name w:val="footer"/>
    <w:basedOn w:val="a"/>
    <w:link w:val="a6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4592"/>
  </w:style>
  <w:style w:type="table" w:styleId="a7">
    <w:name w:val="Table Grid"/>
    <w:basedOn w:val="a1"/>
    <w:rsid w:val="0071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a"/>
    <w:qFormat/>
    <w:rsid w:val="0032485B"/>
    <w:pPr>
      <w:ind w:left="5954"/>
    </w:pPr>
    <w:rPr>
      <w:rFonts w:ascii="Arial" w:hAnsi="Arial" w:cs="Arial"/>
      <w:b/>
      <w:color w:val="283250"/>
      <w:sz w:val="20"/>
      <w:szCs w:val="20"/>
    </w:rPr>
  </w:style>
  <w:style w:type="paragraph" w:styleId="a8">
    <w:name w:val="Balloon Text"/>
    <w:basedOn w:val="a"/>
    <w:link w:val="a9"/>
    <w:uiPriority w:val="99"/>
    <w:unhideWhenUsed/>
    <w:rsid w:val="008E4E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E4E9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C86B09"/>
    <w:rPr>
      <w:rFonts w:ascii="Arial" w:hAnsi="Arial" w:cs="Arial"/>
      <w:b/>
      <w:i/>
    </w:rPr>
  </w:style>
  <w:style w:type="character" w:customStyle="1" w:styleId="ab">
    <w:name w:val="Основной текст Знак"/>
    <w:basedOn w:val="a0"/>
    <w:link w:val="aa"/>
    <w:uiPriority w:val="99"/>
    <w:rsid w:val="00C86B09"/>
    <w:rPr>
      <w:rFonts w:ascii="Arial" w:hAnsi="Arial" w:cs="Arial"/>
      <w:b/>
      <w:i/>
    </w:rPr>
  </w:style>
  <w:style w:type="character" w:customStyle="1" w:styleId="10">
    <w:name w:val="Заголовок 1 Знак"/>
    <w:basedOn w:val="a0"/>
    <w:link w:val="1"/>
    <w:uiPriority w:val="9"/>
    <w:rsid w:val="00977C13"/>
    <w:rPr>
      <w:rFonts w:ascii="Arial" w:hAnsi="Arial" w:cs="Arial"/>
      <w:b/>
    </w:rPr>
  </w:style>
  <w:style w:type="table" w:styleId="ac">
    <w:name w:val="Grid Table Light"/>
    <w:basedOn w:val="a1"/>
    <w:uiPriority w:val="40"/>
    <w:rsid w:val="007A08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Hyperlink"/>
    <w:basedOn w:val="a0"/>
    <w:uiPriority w:val="99"/>
    <w:rsid w:val="003B311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B31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2">
    <w:name w:val="Body Text 2"/>
    <w:basedOn w:val="a"/>
    <w:link w:val="20"/>
    <w:rsid w:val="003B311D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3B311D"/>
    <w:rPr>
      <w:rFonts w:ascii="Times New Roman" w:eastAsia="Times New Roman" w:hAnsi="Times New Roman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1A1EB7"/>
    <w:pPr>
      <w:jc w:val="center"/>
    </w:pPr>
    <w:rPr>
      <w:rFonts w:cstheme="minorHAnsi"/>
    </w:rPr>
  </w:style>
  <w:style w:type="character" w:customStyle="1" w:styleId="30">
    <w:name w:val="Основной текст 3 Знак"/>
    <w:basedOn w:val="a0"/>
    <w:link w:val="3"/>
    <w:uiPriority w:val="99"/>
    <w:rsid w:val="001A1EB7"/>
    <w:rPr>
      <w:rFonts w:cstheme="minorHAnsi"/>
    </w:rPr>
  </w:style>
  <w:style w:type="character" w:styleId="af">
    <w:name w:val="FollowedHyperlink"/>
    <w:basedOn w:val="a0"/>
    <w:uiPriority w:val="99"/>
    <w:semiHidden/>
    <w:unhideWhenUsed/>
    <w:rsid w:val="00B00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vypolnenie-kapitalnogo-remonta-baka-utilizatora-pechi-4-politaia/tender-448432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zel.isyandavletova\AppData\Local\Microsoft\Windows\INetCache\Content.Outlook\N2H3H9HQ\Unitile_template%20(002)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Unitile_template (002)</Template>
  <TotalTime>19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guzel.isyandavletova</dc:creator>
  <cp:keywords/>
  <dc:description/>
  <cp:lastModifiedBy>Новиков Алексей Александрович</cp:lastModifiedBy>
  <cp:revision>7</cp:revision>
  <cp:lastPrinted>2021-02-05T11:07:00Z</cp:lastPrinted>
  <dcterms:created xsi:type="dcterms:W3CDTF">2026-05-25T07:44:00Z</dcterms:created>
  <dcterms:modified xsi:type="dcterms:W3CDTF">2026-06-10T07:37:00Z</dcterms:modified>
</cp:coreProperties>
</file>