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33" w:rsidRDefault="00F45C33" w:rsidP="00F45C33">
      <w:pPr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F45C33" w:rsidRPr="006C1590" w:rsidRDefault="00F45C33" w:rsidP="00F45C33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Tender</w:t>
      </w:r>
      <w:r w:rsidR="006D5D15">
        <w:rPr>
          <w:rFonts w:ascii="Times New Roman" w:hAnsi="Times New Roman" w:cs="Times New Roman"/>
          <w:b/>
          <w:sz w:val="21"/>
          <w:szCs w:val="21"/>
        </w:rPr>
        <w:t>-35356</w:t>
      </w:r>
    </w:p>
    <w:p w:rsidR="00F45C33" w:rsidRDefault="00F45C33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80A52" w:rsidRPr="00C62A3C" w:rsidRDefault="00D80A52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62A3C">
        <w:rPr>
          <w:rFonts w:ascii="Times New Roman" w:hAnsi="Times New Roman" w:cs="Times New Roman"/>
          <w:b/>
          <w:sz w:val="21"/>
          <w:szCs w:val="21"/>
        </w:rPr>
        <w:t>ПРИГЛАШЕНИЕ</w:t>
      </w:r>
    </w:p>
    <w:p w:rsidR="00D80A52" w:rsidRPr="00C62A3C" w:rsidRDefault="00D80A52" w:rsidP="00D80A52">
      <w:pPr>
        <w:jc w:val="center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к участию в тендере по разработке проектной документации и выполнени</w:t>
      </w:r>
      <w:r w:rsidR="00BF4DC0" w:rsidRPr="00C62A3C">
        <w:rPr>
          <w:rFonts w:ascii="Times New Roman" w:hAnsi="Times New Roman" w:cs="Times New Roman"/>
          <w:sz w:val="21"/>
          <w:szCs w:val="21"/>
        </w:rPr>
        <w:t>ю</w:t>
      </w:r>
      <w:r w:rsidRPr="00C62A3C">
        <w:rPr>
          <w:rFonts w:ascii="Times New Roman" w:hAnsi="Times New Roman" w:cs="Times New Roman"/>
          <w:sz w:val="21"/>
          <w:szCs w:val="21"/>
        </w:rPr>
        <w:t xml:space="preserve"> маркшейдерских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Pr="00C62A3C">
        <w:rPr>
          <w:rFonts w:ascii="Times New Roman" w:hAnsi="Times New Roman" w:cs="Times New Roman"/>
          <w:sz w:val="21"/>
          <w:szCs w:val="21"/>
        </w:rPr>
        <w:t>работ для АО «ВКТГ»</w:t>
      </w:r>
    </w:p>
    <w:p w:rsidR="00BF4DC0" w:rsidRPr="00C62A3C" w:rsidRDefault="00BF4DC0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80A52" w:rsidRPr="00C62A3C" w:rsidRDefault="00D80A52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62A3C">
        <w:rPr>
          <w:rFonts w:ascii="Times New Roman" w:hAnsi="Times New Roman" w:cs="Times New Roman"/>
          <w:b/>
          <w:sz w:val="21"/>
          <w:szCs w:val="21"/>
        </w:rPr>
        <w:t>УВАЖАЕМЫЕ ГОСПОДА!</w:t>
      </w:r>
    </w:p>
    <w:p w:rsidR="00D80A52" w:rsidRPr="00C62A3C" w:rsidRDefault="00D80A52" w:rsidP="00D80A52">
      <w:pPr>
        <w:jc w:val="both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b/>
          <w:sz w:val="21"/>
          <w:szCs w:val="21"/>
        </w:rPr>
        <w:t>Группа Компаний UNITILE</w:t>
      </w:r>
      <w:r w:rsidRPr="00C62A3C">
        <w:rPr>
          <w:rFonts w:ascii="Times New Roman" w:hAnsi="Times New Roman" w:cs="Times New Roman"/>
          <w:sz w:val="21"/>
          <w:szCs w:val="21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Pr="00C62A3C">
        <w:rPr>
          <w:rFonts w:ascii="Times New Roman" w:hAnsi="Times New Roman" w:cs="Times New Roman"/>
          <w:sz w:val="21"/>
          <w:szCs w:val="21"/>
        </w:rPr>
        <w:t>кирпич, облицовочную плитку, керамогранит, сухие строительные смеси (ежегодно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Pr="00C62A3C">
        <w:rPr>
          <w:rFonts w:ascii="Times New Roman" w:hAnsi="Times New Roman" w:cs="Times New Roman"/>
          <w:sz w:val="21"/>
          <w:szCs w:val="21"/>
        </w:rPr>
        <w:t>производится 250 000 тонн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Pr="00C62A3C">
        <w:rPr>
          <w:rFonts w:ascii="Times New Roman" w:hAnsi="Times New Roman" w:cs="Times New Roman"/>
          <w:sz w:val="21"/>
          <w:szCs w:val="21"/>
        </w:rPr>
        <w:t>продукции).</w:t>
      </w:r>
    </w:p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DC" w:rsidRDefault="00D80A52" w:rsidP="000713DC">
      <w:pPr>
        <w:tabs>
          <w:tab w:val="left" w:pos="328"/>
        </w:tabs>
        <w:rPr>
          <w:b/>
          <w:i/>
          <w:u w:val="single"/>
        </w:rPr>
      </w:pPr>
      <w:r w:rsidRPr="00C62A3C">
        <w:rPr>
          <w:rFonts w:ascii="Times New Roman" w:hAnsi="Times New Roman" w:cs="Times New Roman"/>
          <w:sz w:val="21"/>
          <w:szCs w:val="21"/>
        </w:rPr>
        <w:t>Компания АО «ВКТГ» входит в структуру ГК UNITILE и приглашает Вас к участию в тендере по оказанию услуг по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="000713DC" w:rsidRPr="00036D15">
        <w:rPr>
          <w:b/>
          <w:i/>
          <w:u w:val="single"/>
        </w:rPr>
        <w:t>Разработка проектной документации</w:t>
      </w:r>
      <w:r w:rsidR="000713DC">
        <w:rPr>
          <w:b/>
          <w:i/>
          <w:u w:val="single"/>
        </w:rPr>
        <w:t xml:space="preserve"> и выполнение </w:t>
      </w:r>
      <w:r w:rsidR="000713DC" w:rsidRPr="00036D15">
        <w:rPr>
          <w:b/>
          <w:i/>
          <w:u w:val="single"/>
        </w:rPr>
        <w:t>маркшейдерских работ для АО «ВКТГ»</w:t>
      </w:r>
    </w:p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>1.  Обеспечить маркшейдерское обеспечение безопасного видения горных работ, или заключать договора по сопровождение горных работ (функции главного маркшейдера);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 xml:space="preserve">2. Обеспечить авторский надзор за выполнением проектных решений проекта разработки </w:t>
      </w:r>
      <w:proofErr w:type="spellStart"/>
      <w:r w:rsidRPr="000713DC">
        <w:rPr>
          <w:i/>
        </w:rPr>
        <w:t>Владимировского</w:t>
      </w:r>
      <w:proofErr w:type="spellEnd"/>
      <w:r w:rsidRPr="000713DC">
        <w:rPr>
          <w:i/>
        </w:rPr>
        <w:t xml:space="preserve"> (уч.2) месторождения тугоплавких глин.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>3. Обеспечить авторский надзор за выполнением проектных решений проекта консервации Федоровского месторождения тугоплавких глин.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 xml:space="preserve">4. Обеспечить авторский надзор за выполнением проектных решений проекта ликвидации </w:t>
      </w:r>
      <w:proofErr w:type="spellStart"/>
      <w:r w:rsidRPr="000713DC">
        <w:rPr>
          <w:i/>
        </w:rPr>
        <w:t>Привольненского</w:t>
      </w:r>
      <w:proofErr w:type="spellEnd"/>
      <w:r w:rsidRPr="000713DC">
        <w:rPr>
          <w:i/>
        </w:rPr>
        <w:t xml:space="preserve"> II месторождения песков 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>5. Разработать и согласовать на 2023 год годовой План развития горных работ «</w:t>
      </w:r>
      <w:proofErr w:type="spellStart"/>
      <w:r w:rsidRPr="000713DC">
        <w:rPr>
          <w:i/>
        </w:rPr>
        <w:t>Владимировского</w:t>
      </w:r>
      <w:proofErr w:type="spellEnd"/>
      <w:r w:rsidRPr="000713DC">
        <w:rPr>
          <w:i/>
        </w:rPr>
        <w:t xml:space="preserve"> (участок №2) месторождения тугоплавких глин»;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 xml:space="preserve">6. Разработать Проект Производства Маркшейдерских </w:t>
      </w:r>
      <w:proofErr w:type="gramStart"/>
      <w:r w:rsidRPr="000713DC">
        <w:rPr>
          <w:i/>
        </w:rPr>
        <w:t xml:space="preserve">Работ  </w:t>
      </w:r>
      <w:proofErr w:type="spellStart"/>
      <w:r w:rsidRPr="000713DC">
        <w:rPr>
          <w:i/>
        </w:rPr>
        <w:t>Владимировского</w:t>
      </w:r>
      <w:proofErr w:type="spellEnd"/>
      <w:proofErr w:type="gramEnd"/>
      <w:r w:rsidRPr="000713DC">
        <w:rPr>
          <w:i/>
        </w:rPr>
        <w:t xml:space="preserve"> (уч.2)месторождения тугоплавких глин. 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 xml:space="preserve">7. Разработать Проект наблюдательное станции </w:t>
      </w:r>
      <w:proofErr w:type="spellStart"/>
      <w:r w:rsidRPr="000713DC">
        <w:rPr>
          <w:i/>
        </w:rPr>
        <w:t>Владимировского</w:t>
      </w:r>
      <w:proofErr w:type="spellEnd"/>
      <w:r w:rsidRPr="000713DC">
        <w:rPr>
          <w:i/>
        </w:rPr>
        <w:t xml:space="preserve"> (уч.</w:t>
      </w:r>
      <w:proofErr w:type="gramStart"/>
      <w:r w:rsidRPr="000713DC">
        <w:rPr>
          <w:i/>
        </w:rPr>
        <w:t>2)месторождения</w:t>
      </w:r>
      <w:proofErr w:type="gramEnd"/>
      <w:r w:rsidRPr="000713DC">
        <w:rPr>
          <w:i/>
        </w:rPr>
        <w:t xml:space="preserve"> тугоплавких глин.</w:t>
      </w:r>
    </w:p>
    <w:p w:rsidR="000713DC" w:rsidRPr="000713DC" w:rsidRDefault="000713DC" w:rsidP="000713DC">
      <w:pPr>
        <w:pStyle w:val="ab"/>
        <w:tabs>
          <w:tab w:val="left" w:pos="328"/>
        </w:tabs>
        <w:rPr>
          <w:i/>
        </w:rPr>
      </w:pPr>
      <w:r w:rsidRPr="000713DC">
        <w:rPr>
          <w:i/>
        </w:rPr>
        <w:t xml:space="preserve">8. Разработать Технический проект ликвидации </w:t>
      </w:r>
      <w:proofErr w:type="spellStart"/>
      <w:r w:rsidRPr="000713DC">
        <w:rPr>
          <w:i/>
        </w:rPr>
        <w:t>Привольненского</w:t>
      </w:r>
      <w:proofErr w:type="spellEnd"/>
      <w:r w:rsidRPr="000713DC">
        <w:rPr>
          <w:i/>
        </w:rPr>
        <w:t xml:space="preserve"> </w:t>
      </w:r>
      <w:r w:rsidRPr="000713DC">
        <w:rPr>
          <w:i/>
          <w:lang w:val="en-US"/>
        </w:rPr>
        <w:t>II</w:t>
      </w:r>
      <w:r w:rsidRPr="000713DC">
        <w:rPr>
          <w:i/>
        </w:rPr>
        <w:t xml:space="preserve"> месторождения песков по причине окончания Лицензионного соглашения РСТ 01086 ТР</w:t>
      </w:r>
    </w:p>
    <w:p w:rsidR="00BF4DC0" w:rsidRPr="000713DC" w:rsidRDefault="00BF4DC0" w:rsidP="000713DC">
      <w:pPr>
        <w:pStyle w:val="ab"/>
        <w:jc w:val="both"/>
        <w:rPr>
          <w:rFonts w:ascii="Times New Roman" w:hAnsi="Times New Roman"/>
          <w:sz w:val="21"/>
          <w:szCs w:val="21"/>
        </w:rPr>
      </w:pPr>
    </w:p>
    <w:p w:rsidR="00D80A52" w:rsidRPr="00C62A3C" w:rsidRDefault="00D80A52" w:rsidP="00D80A5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 xml:space="preserve">Обязательным приложением к данном письму является </w:t>
      </w:r>
      <w:r w:rsidRPr="00C62A3C">
        <w:rPr>
          <w:rFonts w:ascii="Times New Roman" w:hAnsi="Times New Roman" w:cs="Times New Roman"/>
          <w:b/>
          <w:sz w:val="21"/>
          <w:szCs w:val="21"/>
        </w:rPr>
        <w:t>техническое задание на</w:t>
      </w:r>
      <w:r w:rsidR="00BF4DC0" w:rsidRPr="00C62A3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62A3C">
        <w:rPr>
          <w:rFonts w:ascii="Times New Roman" w:hAnsi="Times New Roman" w:cs="Times New Roman"/>
          <w:b/>
          <w:sz w:val="21"/>
          <w:szCs w:val="21"/>
        </w:rPr>
        <w:t xml:space="preserve">разработку проектной </w:t>
      </w:r>
      <w:r w:rsidR="00FA03FF">
        <w:rPr>
          <w:rFonts w:ascii="Times New Roman" w:hAnsi="Times New Roman" w:cs="Times New Roman"/>
          <w:b/>
          <w:sz w:val="21"/>
          <w:szCs w:val="21"/>
        </w:rPr>
        <w:t xml:space="preserve">маркшейдерской </w:t>
      </w:r>
      <w:proofErr w:type="gramStart"/>
      <w:r w:rsidRPr="00C62A3C">
        <w:rPr>
          <w:rFonts w:ascii="Times New Roman" w:hAnsi="Times New Roman" w:cs="Times New Roman"/>
          <w:b/>
          <w:sz w:val="21"/>
          <w:szCs w:val="21"/>
        </w:rPr>
        <w:t>документации  для</w:t>
      </w:r>
      <w:proofErr w:type="gramEnd"/>
      <w:r w:rsidRPr="00C62A3C">
        <w:rPr>
          <w:rFonts w:ascii="Times New Roman" w:hAnsi="Times New Roman" w:cs="Times New Roman"/>
          <w:b/>
          <w:sz w:val="21"/>
          <w:szCs w:val="21"/>
        </w:rPr>
        <w:t xml:space="preserve"> АО «ВКТГ».</w:t>
      </w:r>
    </w:p>
    <w:p w:rsidR="00BF4DC0" w:rsidRPr="00C62A3C" w:rsidRDefault="00BF4DC0" w:rsidP="00D80A52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80A52" w:rsidRPr="00C62A3C" w:rsidRDefault="00D80A52" w:rsidP="00D80A52">
      <w:pPr>
        <w:pStyle w:val="ab"/>
        <w:ind w:left="0"/>
        <w:jc w:val="center"/>
        <w:rPr>
          <w:rFonts w:ascii="Times New Roman" w:hAnsi="Times New Roman"/>
          <w:sz w:val="21"/>
          <w:szCs w:val="21"/>
        </w:rPr>
      </w:pPr>
      <w:r w:rsidRPr="00C62A3C">
        <w:rPr>
          <w:rFonts w:ascii="Times New Roman" w:hAnsi="Times New Roman"/>
          <w:b/>
          <w:sz w:val="21"/>
          <w:szCs w:val="21"/>
        </w:rPr>
        <w:t>Просим Вас прислать коммерческое предложение по следующей форме:</w:t>
      </w:r>
    </w:p>
    <w:tbl>
      <w:tblPr>
        <w:tblStyle w:val="a7"/>
        <w:tblW w:w="9557" w:type="dxa"/>
        <w:jc w:val="center"/>
        <w:tblLook w:val="04A0" w:firstRow="1" w:lastRow="0" w:firstColumn="1" w:lastColumn="0" w:noHBand="0" w:noVBand="1"/>
      </w:tblPr>
      <w:tblGrid>
        <w:gridCol w:w="3978"/>
        <w:gridCol w:w="5579"/>
      </w:tblGrid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5F1FCD" w:rsidP="002201A2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Стоимость работ по каждому виду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Указать (с НДС/без НДС)</w:t>
            </w:r>
          </w:p>
          <w:p w:rsidR="005F1FCD" w:rsidRPr="00C62A3C" w:rsidRDefault="005F1FCD" w:rsidP="005F1FCD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Предоставить калькуляцию по данным видам  работ</w:t>
            </w:r>
          </w:p>
        </w:tc>
      </w:tr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Условия оплаты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Указать количество дней отсрочки платежа</w:t>
            </w:r>
          </w:p>
        </w:tc>
      </w:tr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 xml:space="preserve">Подтвердить фиксацию цены на </w:t>
            </w:r>
            <w:r w:rsidR="005F1FCD" w:rsidRPr="00C62A3C">
              <w:rPr>
                <w:rFonts w:ascii="Times New Roman" w:hAnsi="Times New Roman"/>
                <w:sz w:val="21"/>
                <w:szCs w:val="21"/>
              </w:rPr>
              <w:t>весь период работ (на 1 год)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Подтвердить</w:t>
            </w:r>
            <w:r w:rsidR="00BF4DC0" w:rsidRPr="00C62A3C">
              <w:rPr>
                <w:rFonts w:ascii="Times New Roman" w:hAnsi="Times New Roman"/>
                <w:sz w:val="21"/>
                <w:szCs w:val="21"/>
              </w:rPr>
              <w:t>: да/нет</w:t>
            </w:r>
          </w:p>
        </w:tc>
      </w:tr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2201A2" w:rsidP="00FA03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2A3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Подтвердить сроки выполнения работ</w:t>
            </w:r>
            <w:r w:rsidR="001A7754" w:rsidRPr="00C62A3C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62A3C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ТЗ</w:t>
            </w:r>
            <w:r w:rsidR="001A7754" w:rsidRPr="00C62A3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Указать сроки выполнения работ</w:t>
            </w:r>
          </w:p>
        </w:tc>
      </w:tr>
      <w:tr w:rsidR="005F1FCD" w:rsidRPr="00C62A3C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5F1FCD" w:rsidRPr="00C62A3C" w:rsidRDefault="005F1FCD" w:rsidP="0003527D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color w:val="000000"/>
                <w:sz w:val="21"/>
                <w:szCs w:val="21"/>
              </w:rPr>
              <w:t>Наличие маркшейдерской лицензии на проектирование горных производств</w:t>
            </w:r>
            <w:r w:rsidR="00DF72B6">
              <w:rPr>
                <w:rFonts w:ascii="Times New Roman" w:hAnsi="Times New Roman"/>
                <w:color w:val="000000"/>
                <w:sz w:val="21"/>
                <w:szCs w:val="21"/>
              </w:rPr>
              <w:t>. (возможен субподряд)</w:t>
            </w:r>
          </w:p>
        </w:tc>
        <w:tc>
          <w:tcPr>
            <w:tcW w:w="5579" w:type="dxa"/>
            <w:vAlign w:val="center"/>
          </w:tcPr>
          <w:p w:rsidR="005F1FCD" w:rsidRPr="00C62A3C" w:rsidRDefault="005F1FCD" w:rsidP="0003527D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Ксерокопия</w:t>
            </w:r>
          </w:p>
        </w:tc>
      </w:tr>
      <w:tr w:rsidR="005F1FCD" w:rsidRPr="00C62A3C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5F1FCD" w:rsidRPr="00C62A3C" w:rsidRDefault="005F1FCD" w:rsidP="0003527D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color w:val="000000"/>
                <w:sz w:val="21"/>
                <w:szCs w:val="21"/>
              </w:rPr>
              <w:t>Копия СРО на данный вид работ</w:t>
            </w:r>
          </w:p>
        </w:tc>
        <w:tc>
          <w:tcPr>
            <w:tcW w:w="5579" w:type="dxa"/>
            <w:vAlign w:val="center"/>
          </w:tcPr>
          <w:p w:rsidR="005F1FCD" w:rsidRPr="00C62A3C" w:rsidRDefault="005F1FCD" w:rsidP="0003527D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Ксерокопия</w:t>
            </w:r>
          </w:p>
        </w:tc>
      </w:tr>
    </w:tbl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45C33" w:rsidRPr="00F45C33" w:rsidRDefault="00F45C33" w:rsidP="00F45C33">
      <w:pPr>
        <w:contextualSpacing/>
        <w:rPr>
          <w:rFonts w:ascii="Times New Roman" w:hAnsi="Times New Roman" w:cs="Times New Roman"/>
          <w:sz w:val="21"/>
          <w:szCs w:val="21"/>
        </w:rPr>
      </w:pPr>
      <w:r w:rsidRPr="00F45C33">
        <w:rPr>
          <w:rFonts w:ascii="Times New Roman" w:hAnsi="Times New Roman" w:cs="Times New Roman"/>
          <w:sz w:val="21"/>
          <w:szCs w:val="21"/>
        </w:rPr>
        <w:t xml:space="preserve">Просим подготовить предложения на различных условиях оплаты: </w:t>
      </w:r>
    </w:p>
    <w:p w:rsidR="00F45C33" w:rsidRPr="00F45C33" w:rsidRDefault="00F45C33" w:rsidP="00F45C33">
      <w:pPr>
        <w:contextualSpacing/>
        <w:rPr>
          <w:rFonts w:ascii="Times New Roman" w:hAnsi="Times New Roman" w:cs="Times New Roman"/>
          <w:sz w:val="21"/>
          <w:szCs w:val="21"/>
        </w:rPr>
      </w:pPr>
      <w:r w:rsidRPr="00F45C33">
        <w:rPr>
          <w:rFonts w:ascii="Times New Roman" w:hAnsi="Times New Roman" w:cs="Times New Roman"/>
          <w:sz w:val="21"/>
          <w:szCs w:val="21"/>
        </w:rPr>
        <w:t>- 100% предоплата;</w:t>
      </w:r>
    </w:p>
    <w:p w:rsidR="00F45C33" w:rsidRPr="00F45C33" w:rsidRDefault="00F45C33" w:rsidP="00F45C33">
      <w:pPr>
        <w:contextualSpacing/>
        <w:rPr>
          <w:rFonts w:ascii="Times New Roman" w:hAnsi="Times New Roman" w:cs="Times New Roman"/>
          <w:sz w:val="21"/>
          <w:szCs w:val="21"/>
        </w:rPr>
      </w:pPr>
      <w:r w:rsidRPr="00F45C33">
        <w:rPr>
          <w:rFonts w:ascii="Times New Roman" w:hAnsi="Times New Roman" w:cs="Times New Roman"/>
          <w:sz w:val="21"/>
          <w:szCs w:val="21"/>
        </w:rPr>
        <w:t>- 100% отсрочка платежа.</w:t>
      </w:r>
    </w:p>
    <w:p w:rsidR="00F45C33" w:rsidRPr="00F45C33" w:rsidRDefault="00F45C33" w:rsidP="00F45C33">
      <w:pPr>
        <w:ind w:right="283"/>
        <w:jc w:val="both"/>
        <w:rPr>
          <w:rFonts w:ascii="Times New Roman" w:hAnsi="Times New Roman" w:cs="Times New Roman"/>
          <w:sz w:val="21"/>
          <w:szCs w:val="21"/>
        </w:rPr>
      </w:pPr>
    </w:p>
    <w:p w:rsidR="00F45C33" w:rsidRPr="00F45C33" w:rsidRDefault="00F45C33" w:rsidP="00F45C33">
      <w:pPr>
        <w:jc w:val="both"/>
        <w:rPr>
          <w:rFonts w:ascii="Times New Roman" w:hAnsi="Times New Roman" w:cs="Times New Roman"/>
          <w:sz w:val="21"/>
          <w:szCs w:val="21"/>
        </w:rPr>
      </w:pPr>
      <w:r w:rsidRPr="00F45C33">
        <w:rPr>
          <w:rFonts w:ascii="Times New Roman" w:hAnsi="Times New Roman" w:cs="Times New Roman"/>
          <w:sz w:val="21"/>
          <w:szCs w:val="21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EC6774">
          <w:rPr>
            <w:rStyle w:val="aa"/>
            <w:sz w:val="20"/>
            <w:szCs w:val="20"/>
          </w:rPr>
          <w:t>www.b2b-center.ru</w:t>
        </w:r>
      </w:hyperlink>
      <w:r>
        <w:rPr>
          <w:rStyle w:val="a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присланные до 14.03.2022</w:t>
      </w:r>
      <w:r w:rsidRPr="00F45C33">
        <w:rPr>
          <w:rFonts w:ascii="Times New Roman" w:hAnsi="Times New Roman" w:cs="Times New Roman"/>
          <w:sz w:val="21"/>
          <w:szCs w:val="21"/>
        </w:rPr>
        <w:t> г., до 15:00.</w:t>
      </w:r>
    </w:p>
    <w:p w:rsidR="00C62A3C" w:rsidRPr="00C62A3C" w:rsidRDefault="00C62A3C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F4DC0" w:rsidRDefault="00C62A3C" w:rsidP="00FA03FF">
      <w:pPr>
        <w:jc w:val="both"/>
        <w:rPr>
          <w:b/>
          <w:i/>
        </w:rPr>
      </w:pPr>
      <w:r w:rsidRPr="00C62A3C">
        <w:rPr>
          <w:rFonts w:ascii="Times New Roman" w:hAnsi="Times New Roman" w:cs="Times New Roman"/>
          <w:sz w:val="21"/>
          <w:szCs w:val="21"/>
        </w:rPr>
        <w:t>Просим Вас именовать файл с коммерческим предложением</w:t>
      </w:r>
      <w:r w:rsidR="00D80A52" w:rsidRPr="00C62A3C">
        <w:rPr>
          <w:rFonts w:ascii="Times New Roman" w:hAnsi="Times New Roman" w:cs="Times New Roman"/>
          <w:sz w:val="21"/>
          <w:szCs w:val="21"/>
        </w:rPr>
        <w:t xml:space="preserve">: </w:t>
      </w:r>
      <w:r w:rsidR="007151AD">
        <w:rPr>
          <w:rFonts w:ascii="Times New Roman" w:hAnsi="Times New Roman" w:cs="Times New Roman"/>
          <w:b/>
          <w:sz w:val="21"/>
          <w:szCs w:val="21"/>
          <w:lang w:val="en-US"/>
        </w:rPr>
        <w:t>Tender</w:t>
      </w:r>
      <w:r w:rsidR="006D5D15">
        <w:rPr>
          <w:rFonts w:ascii="Times New Roman" w:hAnsi="Times New Roman" w:cs="Times New Roman"/>
          <w:b/>
          <w:sz w:val="21"/>
          <w:szCs w:val="21"/>
        </w:rPr>
        <w:t>-35356</w:t>
      </w:r>
      <w:r w:rsidR="007151AD">
        <w:rPr>
          <w:rFonts w:ascii="Times New Roman" w:hAnsi="Times New Roman" w:cs="Times New Roman"/>
          <w:b/>
          <w:sz w:val="21"/>
          <w:szCs w:val="21"/>
        </w:rPr>
        <w:t xml:space="preserve"> «</w:t>
      </w:r>
      <w:r w:rsidR="00FA03FF" w:rsidRPr="00FA03FF">
        <w:rPr>
          <w:b/>
          <w:i/>
        </w:rPr>
        <w:t xml:space="preserve">Разработка </w:t>
      </w:r>
      <w:r w:rsidR="006D5D15" w:rsidRPr="00FA03FF">
        <w:rPr>
          <w:b/>
          <w:i/>
        </w:rPr>
        <w:t>проектов</w:t>
      </w:r>
      <w:bookmarkStart w:id="0" w:name="_GoBack"/>
      <w:bookmarkEnd w:id="0"/>
      <w:r w:rsidR="00FA03FF" w:rsidRPr="00FA03FF">
        <w:rPr>
          <w:b/>
          <w:i/>
        </w:rPr>
        <w:t>»</w:t>
      </w:r>
    </w:p>
    <w:p w:rsidR="00FA03FF" w:rsidRPr="00C62A3C" w:rsidRDefault="00FA03FF" w:rsidP="00FA03F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0A52" w:rsidRPr="00C62A3C" w:rsidRDefault="00D80A52" w:rsidP="00D80A52">
      <w:pPr>
        <w:jc w:val="both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A7754" w:rsidRPr="00C62A3C" w:rsidRDefault="00D80A52" w:rsidP="003B53D4">
      <w:pPr>
        <w:jc w:val="both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Контактный тел. (по техничес</w:t>
      </w:r>
      <w:r w:rsidR="00E32F64" w:rsidRPr="00C62A3C">
        <w:rPr>
          <w:rFonts w:ascii="Times New Roman" w:hAnsi="Times New Roman" w:cs="Times New Roman"/>
          <w:sz w:val="21"/>
          <w:szCs w:val="21"/>
        </w:rPr>
        <w:t xml:space="preserve">ким вопросам): </w:t>
      </w:r>
      <w:r w:rsidR="00BF4DC0" w:rsidRPr="00C62A3C">
        <w:rPr>
          <w:rFonts w:ascii="Times New Roman" w:hAnsi="Times New Roman" w:cs="Times New Roman"/>
          <w:sz w:val="21"/>
          <w:szCs w:val="21"/>
        </w:rPr>
        <w:t>+7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BF4DC0" w:rsidRPr="00C62A3C">
        <w:rPr>
          <w:rFonts w:ascii="Times New Roman" w:hAnsi="Times New Roman" w:cs="Times New Roman"/>
          <w:sz w:val="21"/>
          <w:szCs w:val="21"/>
        </w:rPr>
        <w:t>(</w:t>
      </w:r>
      <w:r w:rsidR="00E32F64" w:rsidRPr="00C62A3C">
        <w:rPr>
          <w:rFonts w:ascii="Times New Roman" w:hAnsi="Times New Roman" w:cs="Times New Roman"/>
          <w:sz w:val="21"/>
          <w:szCs w:val="21"/>
        </w:rPr>
        <w:t>918</w:t>
      </w:r>
      <w:r w:rsidR="00BF4DC0" w:rsidRPr="00C62A3C">
        <w:rPr>
          <w:rFonts w:ascii="Times New Roman" w:hAnsi="Times New Roman" w:cs="Times New Roman"/>
          <w:sz w:val="21"/>
          <w:szCs w:val="21"/>
        </w:rPr>
        <w:t>)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E32F64" w:rsidRPr="00C62A3C">
        <w:rPr>
          <w:rFonts w:ascii="Times New Roman" w:hAnsi="Times New Roman" w:cs="Times New Roman"/>
          <w:sz w:val="21"/>
          <w:szCs w:val="21"/>
        </w:rPr>
        <w:t>599</w:t>
      </w:r>
      <w:r w:rsidR="0039306A">
        <w:rPr>
          <w:rFonts w:ascii="Times New Roman" w:hAnsi="Times New Roman" w:cs="Times New Roman"/>
          <w:sz w:val="21"/>
          <w:szCs w:val="21"/>
        </w:rPr>
        <w:noBreakHyphen/>
      </w:r>
      <w:r w:rsidR="00E32F64" w:rsidRPr="00C62A3C">
        <w:rPr>
          <w:rFonts w:ascii="Times New Roman" w:hAnsi="Times New Roman" w:cs="Times New Roman"/>
          <w:sz w:val="21"/>
          <w:szCs w:val="21"/>
        </w:rPr>
        <w:t>26</w:t>
      </w:r>
      <w:r w:rsidR="0039306A">
        <w:rPr>
          <w:rFonts w:ascii="Times New Roman" w:hAnsi="Times New Roman" w:cs="Times New Roman"/>
          <w:sz w:val="21"/>
          <w:szCs w:val="21"/>
        </w:rPr>
        <w:noBreakHyphen/>
      </w:r>
      <w:r w:rsidR="00E32F64" w:rsidRPr="00C62A3C">
        <w:rPr>
          <w:rFonts w:ascii="Times New Roman" w:hAnsi="Times New Roman" w:cs="Times New Roman"/>
          <w:sz w:val="21"/>
          <w:szCs w:val="21"/>
        </w:rPr>
        <w:t>12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="00E32F64" w:rsidRPr="00C62A3C">
        <w:rPr>
          <w:rFonts w:ascii="Times New Roman" w:hAnsi="Times New Roman" w:cs="Times New Roman"/>
          <w:sz w:val="21"/>
          <w:szCs w:val="21"/>
        </w:rPr>
        <w:t>– Павлов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E32F64" w:rsidRPr="00C62A3C">
        <w:rPr>
          <w:rFonts w:ascii="Times New Roman" w:hAnsi="Times New Roman" w:cs="Times New Roman"/>
          <w:sz w:val="21"/>
          <w:szCs w:val="21"/>
        </w:rPr>
        <w:t>А.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E32F64" w:rsidRPr="00C62A3C">
        <w:rPr>
          <w:rFonts w:ascii="Times New Roman" w:hAnsi="Times New Roman" w:cs="Times New Roman"/>
          <w:sz w:val="21"/>
          <w:szCs w:val="21"/>
        </w:rPr>
        <w:t>В.</w:t>
      </w:r>
      <w:r w:rsidR="00105D6D">
        <w:rPr>
          <w:rFonts w:ascii="Times New Roman" w:hAnsi="Times New Roman" w:cs="Times New Roman"/>
          <w:sz w:val="21"/>
          <w:szCs w:val="21"/>
        </w:rPr>
        <w:t xml:space="preserve">, </w:t>
      </w:r>
      <w:hyperlink r:id="rId9" w:history="1">
        <w:r w:rsidR="00105D6D" w:rsidRPr="006E1127">
          <w:rPr>
            <w:rStyle w:val="aa"/>
            <w:rFonts w:ascii="Times New Roman" w:hAnsi="Times New Roman" w:cs="Times New Roman"/>
            <w:sz w:val="21"/>
            <w:szCs w:val="21"/>
          </w:rPr>
          <w:t>aleksandr.pavlov@unitile.ru</w:t>
        </w:r>
      </w:hyperlink>
      <w:r w:rsidR="00105D6D">
        <w:rPr>
          <w:rFonts w:ascii="Times New Roman" w:hAnsi="Times New Roman" w:cs="Times New Roman"/>
          <w:sz w:val="21"/>
          <w:szCs w:val="21"/>
        </w:rPr>
        <w:t>.</w:t>
      </w:r>
    </w:p>
    <w:p w:rsidR="00CF03C0" w:rsidRDefault="00CF03C0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26233" w:rsidRDefault="00F26233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DC" w:rsidRPr="00C62A3C" w:rsidRDefault="000713DC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CF03C0" w:rsidRDefault="006244E0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Главный инженер</w:t>
      </w:r>
      <w:r w:rsidR="00CF03C0" w:rsidRPr="00C62A3C">
        <w:rPr>
          <w:rFonts w:ascii="Times New Roman" w:hAnsi="Times New Roman" w:cs="Times New Roman"/>
          <w:b/>
          <w:sz w:val="21"/>
          <w:szCs w:val="21"/>
        </w:rPr>
        <w:t xml:space="preserve"> АО «</w:t>
      </w:r>
      <w:proofErr w:type="gramStart"/>
      <w:r w:rsidR="00CF03C0" w:rsidRPr="00C62A3C">
        <w:rPr>
          <w:rFonts w:ascii="Times New Roman" w:hAnsi="Times New Roman" w:cs="Times New Roman"/>
          <w:b/>
          <w:sz w:val="21"/>
          <w:szCs w:val="21"/>
        </w:rPr>
        <w:t>ВКТГ»</w:t>
      </w:r>
      <w:r w:rsidR="005F1FCD" w:rsidRPr="00C62A3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2048E">
        <w:rPr>
          <w:rFonts w:ascii="Times New Roman" w:hAnsi="Times New Roman" w:cs="Times New Roman"/>
          <w:b/>
          <w:sz w:val="21"/>
          <w:szCs w:val="21"/>
        </w:rPr>
        <w:t xml:space="preserve">  </w:t>
      </w:r>
      <w:proofErr w:type="gramEnd"/>
      <w:r w:rsidR="00B2048E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>А.В. Павлов</w:t>
      </w: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Pr="00C62A3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32F64" w:rsidRPr="00C62A3C" w:rsidRDefault="003B53D4" w:rsidP="0032485B">
      <w:pPr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Пр</w:t>
      </w:r>
      <w:r w:rsidR="00E32F64" w:rsidRPr="00C62A3C">
        <w:rPr>
          <w:rFonts w:ascii="Times New Roman" w:hAnsi="Times New Roman" w:cs="Times New Roman"/>
          <w:sz w:val="21"/>
          <w:szCs w:val="21"/>
        </w:rPr>
        <w:t>иложение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№ </w:t>
      </w:r>
      <w:r w:rsidR="002201A2" w:rsidRPr="00C62A3C">
        <w:rPr>
          <w:rFonts w:ascii="Times New Roman" w:hAnsi="Times New Roman" w:cs="Times New Roman"/>
          <w:sz w:val="21"/>
          <w:szCs w:val="21"/>
        </w:rPr>
        <w:t>1.</w:t>
      </w:r>
    </w:p>
    <w:p w:rsidR="000713DC" w:rsidRDefault="000713DC" w:rsidP="000713DC">
      <w:pPr>
        <w:jc w:val="center"/>
        <w:rPr>
          <w:b/>
        </w:rPr>
      </w:pPr>
    </w:p>
    <w:p w:rsidR="000713DC" w:rsidRPr="00A22F8F" w:rsidRDefault="000713DC" w:rsidP="000713DC">
      <w:pPr>
        <w:jc w:val="center"/>
        <w:rPr>
          <w:b/>
        </w:rPr>
      </w:pPr>
      <w:r w:rsidRPr="00A22F8F">
        <w:rPr>
          <w:b/>
        </w:rPr>
        <w:t>ЗАЯВКА / ТЕХНИЧЕСКОЕ ЗАДАНИЕ</w:t>
      </w:r>
    </w:p>
    <w:p w:rsidR="000713DC" w:rsidRPr="00A22F8F" w:rsidRDefault="000713DC" w:rsidP="000713DC">
      <w:pPr>
        <w:jc w:val="center"/>
        <w:rPr>
          <w:b/>
        </w:rPr>
      </w:pPr>
      <w:r w:rsidRPr="00A22F8F">
        <w:rPr>
          <w:b/>
        </w:rPr>
        <w:t>на проведение конкурсных процедур</w:t>
      </w:r>
    </w:p>
    <w:p w:rsidR="000713DC" w:rsidRPr="00A22F8F" w:rsidRDefault="000713DC" w:rsidP="000713DC">
      <w:pPr>
        <w:jc w:val="center"/>
        <w:rPr>
          <w:b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26"/>
        <w:gridCol w:w="7261"/>
      </w:tblGrid>
      <w:tr w:rsidR="000713DC" w:rsidRPr="00A22F8F" w:rsidTr="000713DC">
        <w:tc>
          <w:tcPr>
            <w:tcW w:w="384" w:type="pct"/>
            <w:vAlign w:val="center"/>
          </w:tcPr>
          <w:p w:rsidR="000713DC" w:rsidRPr="00A22F8F" w:rsidRDefault="000713DC" w:rsidP="001B3C0F">
            <w:pPr>
              <w:jc w:val="center"/>
              <w:rPr>
                <w:b/>
              </w:rPr>
            </w:pPr>
            <w:r w:rsidRPr="00A22F8F">
              <w:rPr>
                <w:b/>
              </w:rPr>
              <w:t>№№</w:t>
            </w:r>
          </w:p>
          <w:p w:rsidR="000713DC" w:rsidRPr="00A22F8F" w:rsidRDefault="000713DC" w:rsidP="001B3C0F">
            <w:pPr>
              <w:jc w:val="center"/>
              <w:rPr>
                <w:b/>
              </w:rPr>
            </w:pPr>
            <w:r w:rsidRPr="00A22F8F">
              <w:rPr>
                <w:b/>
              </w:rPr>
              <w:t>п/п</w:t>
            </w:r>
          </w:p>
        </w:tc>
        <w:tc>
          <w:tcPr>
            <w:tcW w:w="667" w:type="pct"/>
            <w:vAlign w:val="center"/>
          </w:tcPr>
          <w:p w:rsidR="000713DC" w:rsidRPr="00A22F8F" w:rsidRDefault="000713DC" w:rsidP="001B3C0F">
            <w:pPr>
              <w:jc w:val="center"/>
              <w:rPr>
                <w:b/>
              </w:rPr>
            </w:pPr>
            <w:r w:rsidRPr="00A22F8F">
              <w:rPr>
                <w:b/>
              </w:rPr>
              <w:t xml:space="preserve">Перечень параметров </w:t>
            </w:r>
          </w:p>
        </w:tc>
        <w:tc>
          <w:tcPr>
            <w:tcW w:w="3949" w:type="pct"/>
            <w:vAlign w:val="center"/>
          </w:tcPr>
          <w:p w:rsidR="000713DC" w:rsidRPr="00A22F8F" w:rsidRDefault="000713DC" w:rsidP="001B3C0F">
            <w:pPr>
              <w:jc w:val="center"/>
              <w:rPr>
                <w:b/>
              </w:rPr>
            </w:pPr>
            <w:r w:rsidRPr="00A22F8F">
              <w:rPr>
                <w:b/>
              </w:rPr>
              <w:t>Основные данные и требования</w:t>
            </w:r>
          </w:p>
        </w:tc>
      </w:tr>
      <w:tr w:rsidR="000713DC" w:rsidRPr="00A22F8F" w:rsidTr="000713DC">
        <w:trPr>
          <w:trHeight w:val="784"/>
        </w:trPr>
        <w:tc>
          <w:tcPr>
            <w:tcW w:w="384" w:type="pct"/>
          </w:tcPr>
          <w:p w:rsidR="000713DC" w:rsidRPr="00A22F8F" w:rsidRDefault="000713DC" w:rsidP="001B3C0F">
            <w:pPr>
              <w:jc w:val="center"/>
            </w:pPr>
            <w:r w:rsidRPr="00A22F8F">
              <w:t>1</w:t>
            </w:r>
          </w:p>
        </w:tc>
        <w:tc>
          <w:tcPr>
            <w:tcW w:w="667" w:type="pct"/>
          </w:tcPr>
          <w:p w:rsidR="000713DC" w:rsidRPr="00A22F8F" w:rsidRDefault="000713DC" w:rsidP="001B3C0F">
            <w:r w:rsidRPr="00A22F8F">
              <w:t>Вид, объём и место предоставления услуги, работы, закупаемого ТМЦ</w:t>
            </w:r>
          </w:p>
        </w:tc>
        <w:tc>
          <w:tcPr>
            <w:tcW w:w="3949" w:type="pct"/>
          </w:tcPr>
          <w:p w:rsidR="000713DC" w:rsidRPr="00036D15" w:rsidRDefault="000713DC" w:rsidP="001B3C0F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036D15">
              <w:rPr>
                <w:b/>
                <w:i/>
                <w:u w:val="single"/>
              </w:rPr>
              <w:t xml:space="preserve">     Услуга «Разработка проектной документации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036D15">
              <w:rPr>
                <w:b/>
                <w:i/>
                <w:u w:val="single"/>
              </w:rPr>
              <w:t xml:space="preserve"> и выполнение маркшейдерских работ для АО «ВКТГ»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1.  Обеспечить маркшейдерское обеспечение безопасного видения горных работ, или заключать договора по сопровождение</w:t>
            </w:r>
            <w:r w:rsidRPr="00D558A7">
              <w:rPr>
                <w:i/>
              </w:rPr>
              <w:t xml:space="preserve"> горных работ (функции главного маркшейдера)</w:t>
            </w:r>
            <w:r>
              <w:rPr>
                <w:i/>
              </w:rPr>
              <w:t>;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2. Обеспечить авторский надзор за выполнением проектных решений проекта разработки </w:t>
            </w:r>
            <w:proofErr w:type="spellStart"/>
            <w:r>
              <w:rPr>
                <w:i/>
              </w:rPr>
              <w:t>Владимировского</w:t>
            </w:r>
            <w:proofErr w:type="spellEnd"/>
            <w:r>
              <w:rPr>
                <w:i/>
              </w:rPr>
              <w:t xml:space="preserve"> (уч.</w:t>
            </w:r>
            <w:proofErr w:type="gramStart"/>
            <w:r>
              <w:rPr>
                <w:i/>
              </w:rPr>
              <w:t>2)месторождения</w:t>
            </w:r>
            <w:proofErr w:type="gramEnd"/>
            <w:r>
              <w:rPr>
                <w:i/>
              </w:rPr>
              <w:t xml:space="preserve"> тугоплавких глин.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3. Обеспечить авторский надзор за выполнением проектных решений проекта консервации Федоровского месторождения тугоплавких глин.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4. Обеспечить авторский надзор за выполнением проектных решений проекта </w:t>
            </w:r>
            <w:r w:rsidRPr="00505C4F">
              <w:rPr>
                <w:i/>
              </w:rPr>
              <w:t>ликвидации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Привольненского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II</w:t>
            </w:r>
            <w:r w:rsidRPr="00262572">
              <w:rPr>
                <w:i/>
              </w:rPr>
              <w:t xml:space="preserve"> </w:t>
            </w:r>
            <w:r>
              <w:rPr>
                <w:i/>
              </w:rPr>
              <w:t xml:space="preserve">месторождения песков 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5. </w:t>
            </w:r>
            <w:r w:rsidRPr="00316A8C">
              <w:rPr>
                <w:i/>
              </w:rPr>
              <w:t xml:space="preserve">Разработать и </w:t>
            </w:r>
            <w:r>
              <w:rPr>
                <w:i/>
              </w:rPr>
              <w:t>согласовать на 2023</w:t>
            </w:r>
            <w:r w:rsidRPr="00316A8C">
              <w:rPr>
                <w:i/>
              </w:rPr>
              <w:t xml:space="preserve"> год годо</w:t>
            </w:r>
            <w:r>
              <w:rPr>
                <w:i/>
              </w:rPr>
              <w:t>вой П</w:t>
            </w:r>
            <w:r w:rsidRPr="00316A8C">
              <w:rPr>
                <w:i/>
              </w:rPr>
              <w:t>лан развития горных работ «</w:t>
            </w:r>
            <w:proofErr w:type="spellStart"/>
            <w:r w:rsidRPr="00316A8C">
              <w:rPr>
                <w:i/>
              </w:rPr>
              <w:t>Владимировского</w:t>
            </w:r>
            <w:proofErr w:type="spellEnd"/>
            <w:r w:rsidRPr="00316A8C">
              <w:rPr>
                <w:i/>
              </w:rPr>
              <w:t xml:space="preserve"> (участок №2) месторождения тугоплавких глин»;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6. Разработать Проект Производства Маркшейдерских </w:t>
            </w:r>
            <w:proofErr w:type="gramStart"/>
            <w:r>
              <w:rPr>
                <w:i/>
              </w:rPr>
              <w:t xml:space="preserve">Работ  </w:t>
            </w:r>
            <w:proofErr w:type="spellStart"/>
            <w:r>
              <w:rPr>
                <w:i/>
              </w:rPr>
              <w:t>Владимировского</w:t>
            </w:r>
            <w:proofErr w:type="spellEnd"/>
            <w:proofErr w:type="gramEnd"/>
            <w:r>
              <w:rPr>
                <w:i/>
              </w:rPr>
              <w:t xml:space="preserve"> (уч.2)месторождения тугоплавких глин. 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7. Разработать Проект наблюдательное станции </w:t>
            </w:r>
            <w:proofErr w:type="spellStart"/>
            <w:r>
              <w:rPr>
                <w:i/>
              </w:rPr>
              <w:t>Владимировского</w:t>
            </w:r>
            <w:proofErr w:type="spellEnd"/>
            <w:r>
              <w:rPr>
                <w:i/>
              </w:rPr>
              <w:t xml:space="preserve"> (уч.</w:t>
            </w:r>
            <w:proofErr w:type="gramStart"/>
            <w:r>
              <w:rPr>
                <w:i/>
              </w:rPr>
              <w:t>2)месторождения</w:t>
            </w:r>
            <w:proofErr w:type="gramEnd"/>
            <w:r>
              <w:rPr>
                <w:i/>
              </w:rPr>
              <w:t xml:space="preserve"> тугоплавких глин.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8. Разработать Технический проект ликвидации </w:t>
            </w:r>
            <w:proofErr w:type="spellStart"/>
            <w:r>
              <w:rPr>
                <w:i/>
              </w:rPr>
              <w:t>Привольненского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II</w:t>
            </w:r>
            <w:r w:rsidRPr="00262572">
              <w:rPr>
                <w:i/>
              </w:rPr>
              <w:t xml:space="preserve"> </w:t>
            </w:r>
            <w:r>
              <w:rPr>
                <w:i/>
              </w:rPr>
              <w:t>месторождения песков по причине окончания Лицензионного соглашения РСТ 01086 ТР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Работы по разработке проектной документации выполнять в соответствии со следующими требованиями:</w:t>
            </w:r>
          </w:p>
          <w:p w:rsidR="000713DC" w:rsidRPr="00B8624E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Pr="00B8624E">
              <w:rPr>
                <w:i/>
              </w:rPr>
              <w:t xml:space="preserve">- «Требованиями к структуре и оформлению проектной документации на разработку месторождений твердых полезных </w:t>
            </w:r>
            <w:r w:rsidRPr="00B8624E">
              <w:rPr>
                <w:i/>
              </w:rPr>
              <w:lastRenderedPageBreak/>
              <w:t>ископаемых, ликвидацию и консервацию горных выработок, и первичную переработку минерального сырья» утвержденных приказом от 25.06.2010г №218 Министерства природных ресурсов и экологии РФ</w:t>
            </w:r>
          </w:p>
          <w:p w:rsidR="000713DC" w:rsidRPr="00B8624E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«Положением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недрами», утвержденным Постановлением Правительства РФ от 03.03.2010 №118</w:t>
            </w:r>
          </w:p>
          <w:p w:rsidR="000713DC" w:rsidRPr="00B8624E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Общесоюзными нормами технологического проектирования предприятий промышленности нерудных строительных материалов (ОНТП-18-85)</w:t>
            </w:r>
          </w:p>
          <w:p w:rsidR="000713DC" w:rsidRPr="00B8624E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Мероприятия по охране окружающей среды, разработать в соответствии с требованиями нормативных документов с учетом рекультивации лицензионного участка по лицензии РСТ 03176 ТЭ от 14.06.2016.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Работы по восстановлению нарушенных земель выполнять в соответствии с выданными техническими условиями на рекультивацию, в соответствии 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8624E">
              <w:rPr>
                <w:i/>
              </w:rPr>
              <w:t xml:space="preserve">требованиями нормативных документов и с учетом рекультивации лицензионного участка по лицензии </w:t>
            </w:r>
            <w:r>
              <w:rPr>
                <w:i/>
              </w:rPr>
              <w:t>АО ВКТГ.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Разработка планов развития горных работ в соответствии с Приказом РТН от 29.09.2017 № 401.</w:t>
            </w:r>
          </w:p>
          <w:p w:rsidR="000713DC" w:rsidRPr="006518AE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- </w:t>
            </w:r>
            <w:r w:rsidRPr="006518AE">
              <w:rPr>
                <w:i/>
              </w:rPr>
              <w:t xml:space="preserve"> Положением о лицензировании производства маркшейдерских работ, утвержденных постановлением Правительства Российской Федерации от 16 сентября 2020 г. № 1467,</w:t>
            </w:r>
          </w:p>
          <w:p w:rsidR="000713DC" w:rsidRPr="006518AE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518AE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6518AE">
              <w:rPr>
                <w:i/>
              </w:rPr>
              <w:t xml:space="preserve">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</w:t>
            </w:r>
            <w:proofErr w:type="spellStart"/>
            <w:r w:rsidRPr="006518AE">
              <w:rPr>
                <w:i/>
              </w:rPr>
              <w:t>Ростехнадзора</w:t>
            </w:r>
            <w:proofErr w:type="spellEnd"/>
            <w:r w:rsidRPr="006518AE">
              <w:rPr>
                <w:i/>
              </w:rPr>
              <w:t xml:space="preserve"> от 08.12.2020 № 505,</w:t>
            </w:r>
          </w:p>
          <w:p w:rsidR="000713DC" w:rsidRPr="006518AE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518AE">
              <w:rPr>
                <w:i/>
              </w:rPr>
              <w:t xml:space="preserve">  </w:t>
            </w:r>
            <w:r>
              <w:rPr>
                <w:i/>
              </w:rPr>
              <w:t xml:space="preserve">- </w:t>
            </w:r>
            <w:r w:rsidRPr="006518AE">
              <w:rPr>
                <w:i/>
              </w:rPr>
              <w:t xml:space="preserve">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отвалов», утвержденных Приказом </w:t>
            </w:r>
            <w:proofErr w:type="spellStart"/>
            <w:r w:rsidRPr="006518AE">
              <w:rPr>
                <w:i/>
              </w:rPr>
              <w:t>Ростехнадзора</w:t>
            </w:r>
            <w:proofErr w:type="spellEnd"/>
            <w:r w:rsidRPr="006518AE">
              <w:rPr>
                <w:i/>
              </w:rPr>
              <w:t xml:space="preserve"> от 13.11.2020 № 439,</w:t>
            </w:r>
          </w:p>
          <w:p w:rsidR="000713DC" w:rsidRPr="00E21FD9" w:rsidRDefault="000713DC" w:rsidP="001B3C0F">
            <w:pPr>
              <w:tabs>
                <w:tab w:val="left" w:pos="328"/>
              </w:tabs>
              <w:rPr>
                <w:i/>
              </w:rPr>
            </w:pPr>
          </w:p>
        </w:tc>
      </w:tr>
      <w:tr w:rsidR="000713DC" w:rsidRPr="00A22F8F" w:rsidTr="000713DC">
        <w:tc>
          <w:tcPr>
            <w:tcW w:w="384" w:type="pct"/>
          </w:tcPr>
          <w:p w:rsidR="000713DC" w:rsidRPr="00A22F8F" w:rsidRDefault="000713DC" w:rsidP="001B3C0F">
            <w:pPr>
              <w:jc w:val="center"/>
            </w:pPr>
            <w:r w:rsidRPr="00A22F8F">
              <w:lastRenderedPageBreak/>
              <w:t>2</w:t>
            </w:r>
          </w:p>
        </w:tc>
        <w:tc>
          <w:tcPr>
            <w:tcW w:w="667" w:type="pct"/>
          </w:tcPr>
          <w:p w:rsidR="000713DC" w:rsidRPr="00031E32" w:rsidRDefault="000713DC" w:rsidP="001B3C0F">
            <w:r w:rsidRPr="006E70CC">
              <w:rPr>
                <w:i/>
              </w:rPr>
              <w:t>Основные технико-экономические показатели</w:t>
            </w:r>
          </w:p>
        </w:tc>
        <w:tc>
          <w:tcPr>
            <w:tcW w:w="3949" w:type="pct"/>
          </w:tcPr>
          <w:p w:rsidR="000713DC" w:rsidRPr="00387722" w:rsidRDefault="000713DC" w:rsidP="000713DC">
            <w:pPr>
              <w:pStyle w:val="ab"/>
              <w:numPr>
                <w:ilvl w:val="0"/>
                <w:numId w:val="7"/>
              </w:num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387722">
              <w:rPr>
                <w:b/>
                <w:i/>
                <w:u w:val="single"/>
              </w:rPr>
              <w:t>Маркшейдерское сопровождение горных работ (функция главного маркшейдера):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Трудоустройство на АО ВКТГ маркшейдера</w:t>
            </w:r>
            <w:r>
              <w:rPr>
                <w:i/>
              </w:rPr>
              <w:t xml:space="preserve"> на период с 01.04</w:t>
            </w:r>
            <w:r w:rsidRPr="00505C4F">
              <w:rPr>
                <w:i/>
              </w:rPr>
              <w:t>.2022 года по 31.12.2022 года на 0,1 штатную единицу, с обязательным посещением предприятия.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 xml:space="preserve">- Контроль и обеспечение выполнения лицензионных соглашений </w:t>
            </w:r>
            <w:r w:rsidRPr="00505C4F">
              <w:rPr>
                <w:i/>
              </w:rPr>
              <w:lastRenderedPageBreak/>
              <w:t>на право пользования недрами по 3 месторождениям – ВМТГ2, ФЗМ, ПКП;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  определения объемов добычи и вскрышных работ по результатам измерений;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контроля за ведением горных работ в соответствии с проектами, календарным планом развития этих работ;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полного и рационального использования запасов полезного ископаемого;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выполнение указаний контролирующих органов в части проведения маркшейдерских работ;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ведения и своевременного пополнения требуемой нормативными документами горно-графической документации, журналов измерений и вычислений.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i/>
              </w:rPr>
            </w:pPr>
          </w:p>
          <w:p w:rsidR="000713DC" w:rsidRPr="00505C4F" w:rsidRDefault="000713DC" w:rsidP="000713DC">
            <w:pPr>
              <w:pStyle w:val="ab"/>
              <w:numPr>
                <w:ilvl w:val="0"/>
                <w:numId w:val="7"/>
              </w:num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505C4F">
              <w:rPr>
                <w:b/>
                <w:i/>
                <w:u w:val="single"/>
              </w:rPr>
              <w:t>Обеспечить авторский надзора за проектами разработки месторождений тугоплавких глин: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505C4F">
              <w:rPr>
                <w:b/>
                <w:i/>
                <w:u w:val="single"/>
              </w:rPr>
              <w:t xml:space="preserve">-  консервации Федоровского Западного, </w:t>
            </w:r>
          </w:p>
          <w:p w:rsidR="000713DC" w:rsidRPr="00505C4F" w:rsidRDefault="000713DC" w:rsidP="001B3C0F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505C4F">
              <w:rPr>
                <w:b/>
                <w:i/>
                <w:u w:val="single"/>
              </w:rPr>
              <w:t xml:space="preserve">-  разработки </w:t>
            </w:r>
            <w:proofErr w:type="spellStart"/>
            <w:r w:rsidRPr="00505C4F">
              <w:rPr>
                <w:b/>
                <w:i/>
                <w:u w:val="single"/>
              </w:rPr>
              <w:t>Владимировского</w:t>
            </w:r>
            <w:proofErr w:type="spellEnd"/>
            <w:r w:rsidRPr="00505C4F">
              <w:rPr>
                <w:b/>
                <w:i/>
                <w:u w:val="single"/>
              </w:rPr>
              <w:t xml:space="preserve"> (уч.2).  </w:t>
            </w:r>
          </w:p>
          <w:p w:rsidR="000713DC" w:rsidRPr="006E70CC" w:rsidRDefault="000713DC" w:rsidP="001B3C0F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505C4F">
              <w:rPr>
                <w:b/>
                <w:i/>
                <w:u w:val="single"/>
              </w:rPr>
              <w:t xml:space="preserve">- ликвидации </w:t>
            </w:r>
            <w:proofErr w:type="spellStart"/>
            <w:r w:rsidRPr="00505C4F">
              <w:rPr>
                <w:b/>
                <w:i/>
                <w:u w:val="single"/>
              </w:rPr>
              <w:t>Привольненского</w:t>
            </w:r>
            <w:proofErr w:type="spellEnd"/>
            <w:r w:rsidRPr="00505C4F">
              <w:rPr>
                <w:b/>
                <w:i/>
                <w:u w:val="single"/>
              </w:rPr>
              <w:t xml:space="preserve"> карьера</w:t>
            </w:r>
            <w:r>
              <w:rPr>
                <w:b/>
                <w:i/>
                <w:u w:val="single"/>
              </w:rPr>
              <w:t xml:space="preserve"> песков</w:t>
            </w:r>
          </w:p>
          <w:p w:rsidR="000713DC" w:rsidRPr="000C1521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0C1521">
              <w:rPr>
                <w:i/>
              </w:rPr>
              <w:t xml:space="preserve">- </w:t>
            </w:r>
            <w:r>
              <w:rPr>
                <w:i/>
              </w:rPr>
              <w:t>Назначить уполномоченное лицо, действующее от имени подрядчика.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Обеспечить ежеквартальную проверку</w:t>
            </w:r>
            <w:r w:rsidRPr="000C1521">
              <w:rPr>
                <w:i/>
              </w:rPr>
              <w:t xml:space="preserve"> объекта консервации на соответствие</w:t>
            </w:r>
            <w:r>
              <w:rPr>
                <w:i/>
              </w:rPr>
              <w:t xml:space="preserve"> проектным решениям с предоставлением акта проверки.</w:t>
            </w:r>
          </w:p>
          <w:p w:rsidR="000713DC" w:rsidRPr="000C1521" w:rsidRDefault="000713DC" w:rsidP="001B3C0F">
            <w:pPr>
              <w:tabs>
                <w:tab w:val="left" w:pos="328"/>
              </w:tabs>
              <w:rPr>
                <w:i/>
              </w:rPr>
            </w:pPr>
          </w:p>
          <w:p w:rsidR="000713DC" w:rsidRPr="00387722" w:rsidRDefault="000713DC" w:rsidP="000713DC">
            <w:pPr>
              <w:pStyle w:val="ab"/>
              <w:numPr>
                <w:ilvl w:val="0"/>
                <w:numId w:val="7"/>
              </w:numPr>
              <w:tabs>
                <w:tab w:val="left" w:pos="328"/>
              </w:tabs>
              <w:rPr>
                <w:i/>
              </w:rPr>
            </w:pPr>
            <w:r w:rsidRPr="00387722">
              <w:rPr>
                <w:b/>
                <w:i/>
                <w:u w:val="single"/>
              </w:rPr>
              <w:t>Разработка годового плана развитие горных работ</w:t>
            </w:r>
            <w:r w:rsidRPr="00387722">
              <w:rPr>
                <w:i/>
              </w:rPr>
              <w:t xml:space="preserve"> </w:t>
            </w:r>
          </w:p>
          <w:p w:rsidR="000713DC" w:rsidRDefault="000713DC" w:rsidP="001B3C0F">
            <w:pPr>
              <w:rPr>
                <w:i/>
                <w:iCs/>
              </w:rPr>
            </w:pPr>
            <w:r>
              <w:rPr>
                <w:i/>
                <w:iCs/>
              </w:rPr>
              <w:t> - Участок 2 «</w:t>
            </w:r>
            <w:proofErr w:type="spellStart"/>
            <w:r>
              <w:rPr>
                <w:i/>
                <w:iCs/>
              </w:rPr>
              <w:t>Владимировского</w:t>
            </w:r>
            <w:proofErr w:type="spellEnd"/>
            <w:r>
              <w:rPr>
                <w:i/>
                <w:iCs/>
              </w:rPr>
              <w:t xml:space="preserve"> месторождения тугоплавких глин»:</w:t>
            </w:r>
          </w:p>
          <w:p w:rsidR="000713DC" w:rsidRDefault="000713DC" w:rsidP="001B3C0F">
            <w:pPr>
              <w:rPr>
                <w:i/>
                <w:iCs/>
              </w:rPr>
            </w:pPr>
            <w:r>
              <w:rPr>
                <w:i/>
                <w:iCs/>
              </w:rPr>
              <w:t>Объем добычи полезного ископаемого, тыс. т (соотв. проектной) / с учетом потерь, входящих в производительность (соотв. проектной) - 377000</w:t>
            </w:r>
          </w:p>
          <w:p w:rsidR="000713DC" w:rsidRDefault="000713DC" w:rsidP="001B3C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Объём вскрышных работ, тыс. м3 </w:t>
            </w:r>
            <w:r w:rsidRPr="001D7ACF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500000</w:t>
            </w:r>
          </w:p>
          <w:p w:rsidR="000713DC" w:rsidRDefault="000713DC" w:rsidP="001B3C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Проектные потери, % </w:t>
            </w:r>
            <w:r w:rsidRPr="001D7ACF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15,0</w:t>
            </w:r>
          </w:p>
          <w:p w:rsidR="000713DC" w:rsidRDefault="000713DC" w:rsidP="001B3C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Площадь рекультивации, га </w:t>
            </w:r>
            <w:r w:rsidRPr="002A0C88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4,0</w:t>
            </w:r>
          </w:p>
          <w:p w:rsidR="000713DC" w:rsidRDefault="000713DC" w:rsidP="001B3C0F">
            <w:pPr>
              <w:rPr>
                <w:i/>
                <w:iCs/>
              </w:rPr>
            </w:pPr>
            <w:r>
              <w:rPr>
                <w:i/>
                <w:iCs/>
              </w:rPr>
              <w:t>Направление рекультивации -  пастбище</w:t>
            </w:r>
          </w:p>
          <w:p w:rsidR="000713DC" w:rsidRDefault="000713DC" w:rsidP="001B3C0F">
            <w:pPr>
              <w:rPr>
                <w:i/>
                <w:iCs/>
              </w:rPr>
            </w:pPr>
          </w:p>
          <w:p w:rsidR="000713DC" w:rsidRPr="00387722" w:rsidRDefault="000713DC" w:rsidP="000713DC">
            <w:pPr>
              <w:pStyle w:val="ab"/>
              <w:numPr>
                <w:ilvl w:val="0"/>
                <w:numId w:val="7"/>
              </w:num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387722">
              <w:rPr>
                <w:b/>
                <w:i/>
                <w:u w:val="single"/>
              </w:rPr>
              <w:t xml:space="preserve">Разработка Проекта Производства Маркшейдерских </w:t>
            </w:r>
            <w:proofErr w:type="gramStart"/>
            <w:r w:rsidRPr="00387722">
              <w:rPr>
                <w:b/>
                <w:i/>
                <w:u w:val="single"/>
              </w:rPr>
              <w:t xml:space="preserve">Работ  </w:t>
            </w:r>
            <w:proofErr w:type="spellStart"/>
            <w:r w:rsidRPr="00387722">
              <w:rPr>
                <w:b/>
                <w:i/>
                <w:u w:val="single"/>
              </w:rPr>
              <w:t>Владимировского</w:t>
            </w:r>
            <w:proofErr w:type="spellEnd"/>
            <w:proofErr w:type="gramEnd"/>
            <w:r w:rsidRPr="00387722">
              <w:rPr>
                <w:b/>
                <w:i/>
                <w:u w:val="single"/>
              </w:rPr>
              <w:t xml:space="preserve"> (уч.2)месторождения тугоплавких глин. </w:t>
            </w:r>
          </w:p>
          <w:p w:rsidR="000713DC" w:rsidRPr="00387722" w:rsidRDefault="000713DC" w:rsidP="000713DC">
            <w:pPr>
              <w:pStyle w:val="ab"/>
              <w:numPr>
                <w:ilvl w:val="0"/>
                <w:numId w:val="7"/>
              </w:numPr>
              <w:tabs>
                <w:tab w:val="left" w:pos="328"/>
              </w:tabs>
              <w:rPr>
                <w:i/>
              </w:rPr>
            </w:pPr>
            <w:proofErr w:type="gramStart"/>
            <w:r w:rsidRPr="00387722">
              <w:rPr>
                <w:b/>
                <w:i/>
                <w:u w:val="single"/>
              </w:rPr>
              <w:t>Разработка  Проекта</w:t>
            </w:r>
            <w:proofErr w:type="gramEnd"/>
            <w:r w:rsidRPr="00387722">
              <w:rPr>
                <w:b/>
                <w:i/>
                <w:u w:val="single"/>
              </w:rPr>
              <w:t xml:space="preserve"> наблюдательное станции </w:t>
            </w:r>
            <w:proofErr w:type="spellStart"/>
            <w:r w:rsidRPr="00387722">
              <w:rPr>
                <w:b/>
                <w:i/>
                <w:u w:val="single"/>
              </w:rPr>
              <w:t>Владимировского</w:t>
            </w:r>
            <w:proofErr w:type="spellEnd"/>
            <w:r w:rsidRPr="00387722">
              <w:rPr>
                <w:b/>
                <w:i/>
                <w:u w:val="single"/>
              </w:rPr>
              <w:t xml:space="preserve"> (уч.2)месторождения тугоплавких глин</w:t>
            </w:r>
            <w:r w:rsidRPr="00387722">
              <w:rPr>
                <w:i/>
              </w:rPr>
              <w:t>.</w:t>
            </w:r>
          </w:p>
          <w:p w:rsidR="000713DC" w:rsidRPr="00387722" w:rsidRDefault="000713DC" w:rsidP="000713DC">
            <w:pPr>
              <w:pStyle w:val="ab"/>
              <w:numPr>
                <w:ilvl w:val="0"/>
                <w:numId w:val="7"/>
              </w:numPr>
              <w:tabs>
                <w:tab w:val="left" w:pos="328"/>
              </w:tabs>
              <w:rPr>
                <w:b/>
                <w:i/>
                <w:u w:val="single"/>
              </w:rPr>
            </w:pPr>
            <w:r w:rsidRPr="00387722">
              <w:rPr>
                <w:b/>
                <w:i/>
                <w:u w:val="single"/>
              </w:rPr>
              <w:t xml:space="preserve">Разработка Технический проект ликвидации </w:t>
            </w:r>
            <w:proofErr w:type="spellStart"/>
            <w:r w:rsidRPr="00387722">
              <w:rPr>
                <w:b/>
                <w:i/>
                <w:u w:val="single"/>
              </w:rPr>
              <w:t>Привольненского</w:t>
            </w:r>
            <w:proofErr w:type="spellEnd"/>
            <w:r w:rsidRPr="00387722">
              <w:rPr>
                <w:b/>
                <w:i/>
                <w:u w:val="single"/>
              </w:rPr>
              <w:t xml:space="preserve"> </w:t>
            </w:r>
            <w:r w:rsidRPr="00387722">
              <w:rPr>
                <w:b/>
                <w:i/>
                <w:u w:val="single"/>
                <w:lang w:val="en-US"/>
              </w:rPr>
              <w:lastRenderedPageBreak/>
              <w:t>II</w:t>
            </w:r>
            <w:r w:rsidRPr="00387722">
              <w:rPr>
                <w:b/>
                <w:i/>
                <w:u w:val="single"/>
              </w:rPr>
              <w:t xml:space="preserve"> месторождения песков по причине окончания Лицензионного соглашения РСТ 01086 ТР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Лицензия на пользование недрами РСТ 031 77 ТЭ (прилагается)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Горноотводной акт ВМТГ (прилагается)</w:t>
            </w:r>
          </w:p>
          <w:p w:rsidR="000713DC" w:rsidRPr="00031E32" w:rsidRDefault="000713DC" w:rsidP="001B3C0F">
            <w:pPr>
              <w:rPr>
                <w:i/>
              </w:rPr>
            </w:pPr>
          </w:p>
        </w:tc>
      </w:tr>
      <w:tr w:rsidR="000713DC" w:rsidRPr="006E70CC" w:rsidTr="000713DC">
        <w:trPr>
          <w:trHeight w:val="287"/>
        </w:trPr>
        <w:tc>
          <w:tcPr>
            <w:tcW w:w="384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lastRenderedPageBreak/>
              <w:t>3</w:t>
            </w:r>
          </w:p>
        </w:tc>
        <w:tc>
          <w:tcPr>
            <w:tcW w:w="667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Условия поставки</w:t>
            </w:r>
          </w:p>
        </w:tc>
        <w:tc>
          <w:tcPr>
            <w:tcW w:w="3949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 xml:space="preserve">- Документация проходит необходимые согласования силами проектной организации. </w:t>
            </w:r>
            <w:proofErr w:type="gramStart"/>
            <w:r w:rsidRPr="006E70CC">
              <w:rPr>
                <w:i/>
              </w:rPr>
              <w:t>Дополнительные затраты</w:t>
            </w:r>
            <w:proofErr w:type="gramEnd"/>
            <w:r w:rsidRPr="006E70CC">
              <w:rPr>
                <w:i/>
              </w:rPr>
              <w:t xml:space="preserve"> связанные с поездками специалистов Поставщика, запросом справок, оплатой согласований и другие аналогичные затраты должны быть учтены в общей стоимости работ</w:t>
            </w:r>
          </w:p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 xml:space="preserve">- Соблюдение сроков проектирования. </w:t>
            </w:r>
          </w:p>
          <w:p w:rsidR="000713DC" w:rsidRPr="006E1BDE" w:rsidRDefault="000713DC" w:rsidP="001B3C0F">
            <w:pPr>
              <w:tabs>
                <w:tab w:val="left" w:pos="32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E70CC">
              <w:rPr>
                <w:i/>
              </w:rPr>
              <w:t>- Работы проводятся без привлечения субподрядных организаций.</w:t>
            </w:r>
          </w:p>
        </w:tc>
      </w:tr>
      <w:tr w:rsidR="000713DC" w:rsidRPr="006E70CC" w:rsidTr="000713DC">
        <w:tc>
          <w:tcPr>
            <w:tcW w:w="384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4</w:t>
            </w:r>
          </w:p>
        </w:tc>
        <w:tc>
          <w:tcPr>
            <w:tcW w:w="667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Сроки и этапы поставки, выполнения работ, оказания услуг</w:t>
            </w:r>
          </w:p>
        </w:tc>
        <w:tc>
          <w:tcPr>
            <w:tcW w:w="3949" w:type="pct"/>
          </w:tcPr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C1590">
              <w:rPr>
                <w:i/>
                <w:highlight w:val="yellow"/>
              </w:rPr>
              <w:t xml:space="preserve">Маркшейдерское сопровождение – </w:t>
            </w:r>
            <w:r w:rsidR="006C1590" w:rsidRPr="006C1590">
              <w:rPr>
                <w:i/>
                <w:highlight w:val="yellow"/>
              </w:rPr>
              <w:t>апрель 2022 – март 2023</w:t>
            </w:r>
            <w:r w:rsidRPr="006C1590">
              <w:rPr>
                <w:i/>
                <w:highlight w:val="yellow"/>
              </w:rPr>
              <w:t xml:space="preserve"> г</w:t>
            </w:r>
            <w:r>
              <w:rPr>
                <w:i/>
              </w:rPr>
              <w:t>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Разработка ПРГР – 15 ноября 2022 года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Авторский надзор – январь – декабрь 2022 года 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Проекты производства маркшейдерских работ – май – июнь 2022 г.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Проекты наблюдательных станций – ноябрь 2022 года. 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Технический проект ликвидации </w:t>
            </w:r>
            <w:proofErr w:type="spellStart"/>
            <w:r>
              <w:rPr>
                <w:i/>
              </w:rPr>
              <w:t>Привольненского</w:t>
            </w:r>
            <w:proofErr w:type="spellEnd"/>
            <w:r>
              <w:rPr>
                <w:i/>
              </w:rPr>
              <w:t xml:space="preserve"> карьера песков – май-июнь 2022 года.</w:t>
            </w:r>
          </w:p>
          <w:p w:rsidR="000713DC" w:rsidRDefault="000713DC" w:rsidP="001B3C0F">
            <w:pPr>
              <w:tabs>
                <w:tab w:val="left" w:pos="328"/>
              </w:tabs>
              <w:rPr>
                <w:i/>
              </w:rPr>
            </w:pPr>
          </w:p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</w:p>
        </w:tc>
      </w:tr>
      <w:tr w:rsidR="000713DC" w:rsidRPr="006E70CC" w:rsidTr="000713DC">
        <w:tc>
          <w:tcPr>
            <w:tcW w:w="384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5</w:t>
            </w:r>
          </w:p>
        </w:tc>
        <w:tc>
          <w:tcPr>
            <w:tcW w:w="667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Условия оплаты</w:t>
            </w:r>
          </w:p>
        </w:tc>
        <w:tc>
          <w:tcPr>
            <w:tcW w:w="3949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Отсрочка желательно в размере 100% оплаты, не менее 60 календарных дней по факту выполнения работ, после подписания двустороннего Акта приемки-сдачи выполненных работ.</w:t>
            </w:r>
          </w:p>
          <w:p w:rsidR="000713DC" w:rsidRPr="00F9070A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 xml:space="preserve"> Акт приемки-сдачи выполненных работ подписывается после получения положительного согласования разработанной проектной документации.</w:t>
            </w:r>
          </w:p>
        </w:tc>
      </w:tr>
      <w:tr w:rsidR="000713DC" w:rsidRPr="006E70CC" w:rsidTr="000713DC">
        <w:tc>
          <w:tcPr>
            <w:tcW w:w="384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6</w:t>
            </w:r>
          </w:p>
        </w:tc>
        <w:tc>
          <w:tcPr>
            <w:tcW w:w="667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Дополнительные требования: гарантии, лицензии, юридические требования к контракту</w:t>
            </w:r>
          </w:p>
        </w:tc>
        <w:tc>
          <w:tcPr>
            <w:tcW w:w="3949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- Обязательное наличие свидетельства СРО,</w:t>
            </w:r>
          </w:p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- Наличие лицензии на производство маркшейдерских работ при пользовании недрами.</w:t>
            </w:r>
          </w:p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- Опыт проведения аналогичных работ по проектированию горных производств. разработке и согласованию планов развития горных работ.</w:t>
            </w:r>
          </w:p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-Предусмотреть в договоре ответственность Исполнителя за некачественное и несвоевременное выполнение работ.</w:t>
            </w:r>
          </w:p>
        </w:tc>
      </w:tr>
      <w:tr w:rsidR="000713DC" w:rsidRPr="006E70CC" w:rsidTr="000713DC">
        <w:tc>
          <w:tcPr>
            <w:tcW w:w="384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7</w:t>
            </w:r>
          </w:p>
        </w:tc>
        <w:tc>
          <w:tcPr>
            <w:tcW w:w="667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</w:p>
        </w:tc>
        <w:tc>
          <w:tcPr>
            <w:tcW w:w="3949" w:type="pct"/>
          </w:tcPr>
          <w:p w:rsidR="000713DC" w:rsidRPr="006E70CC" w:rsidRDefault="000713DC" w:rsidP="001B3C0F">
            <w:pPr>
              <w:tabs>
                <w:tab w:val="left" w:pos="328"/>
              </w:tabs>
              <w:rPr>
                <w:i/>
              </w:rPr>
            </w:pPr>
          </w:p>
        </w:tc>
      </w:tr>
    </w:tbl>
    <w:p w:rsidR="000713DC" w:rsidRDefault="000713DC" w:rsidP="00E32F64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32F64" w:rsidRPr="00C62A3C" w:rsidRDefault="00E32F64" w:rsidP="0032485B">
      <w:pPr>
        <w:rPr>
          <w:rFonts w:ascii="Times New Roman" w:hAnsi="Times New Roman" w:cs="Times New Roman"/>
          <w:sz w:val="21"/>
          <w:szCs w:val="21"/>
        </w:rPr>
      </w:pPr>
    </w:p>
    <w:sectPr w:rsidR="00E32F64" w:rsidRPr="00C62A3C" w:rsidSect="00714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03" w:right="1411" w:bottom="1134" w:left="1417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FD" w:rsidRDefault="00E914FD" w:rsidP="00714592">
      <w:r>
        <w:separator/>
      </w:r>
    </w:p>
  </w:endnote>
  <w:endnote w:type="continuationSeparator" w:id="0">
    <w:p w:rsidR="00E914FD" w:rsidRDefault="00E914FD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Default="001A77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4"/>
      <w:gridCol w:w="10643"/>
      <w:gridCol w:w="10643"/>
    </w:tblGrid>
    <w:tr w:rsidR="001A7754" w:rsidRPr="00CE0B34" w:rsidTr="00FB59DF">
      <w:trPr>
        <w:trHeight w:val="480"/>
      </w:trPr>
      <w:tc>
        <w:tcPr>
          <w:tcW w:w="4111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</w:t>
                </w:r>
                <w:r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8</w:t>
                </w: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</w:t>
                </w:r>
                <w:r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01</w:t>
                </w: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001</w:t>
                </w:r>
              </w:p>
              <w:p w:rsidR="001A7754" w:rsidRPr="002D19DF" w:rsidRDefault="001A7754" w:rsidP="00360223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1026102160303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Красносулинский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1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  <w:tc>
        <w:tcPr>
          <w:tcW w:w="2127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6148001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1027700067328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Красносулинский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2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  <w:tc>
        <w:tcPr>
          <w:tcW w:w="4252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6148001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1027700067328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Красносулинский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3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</w:tr>
  </w:tbl>
  <w:p w:rsidR="001A7754" w:rsidRDefault="001A7754">
    <w:pPr>
      <w:pStyle w:val="a5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Default="001A7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FD" w:rsidRDefault="00E914FD" w:rsidP="00714592">
      <w:r>
        <w:separator/>
      </w:r>
    </w:p>
  </w:footnote>
  <w:footnote w:type="continuationSeparator" w:id="0">
    <w:p w:rsidR="00E914FD" w:rsidRDefault="00E914FD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Default="001A77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Pr="0032485B" w:rsidRDefault="001A7754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7754" w:rsidRDefault="001A7754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A7754" w:rsidRDefault="001A7754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A7754" w:rsidRDefault="001A7754" w:rsidP="00031DAF">
    <w:pPr>
      <w:pStyle w:val="a3"/>
    </w:pPr>
    <w:r>
      <w:rPr>
        <w:rFonts w:ascii="Arial" w:hAnsi="Arial" w:cs="Arial"/>
        <w:b/>
        <w:color w:val="283250"/>
        <w:sz w:val="20"/>
        <w:szCs w:val="20"/>
      </w:rPr>
      <w:t xml:space="preserve">АО </w:t>
    </w:r>
    <w:r w:rsidRPr="0032485B">
      <w:rPr>
        <w:rFonts w:ascii="Arial" w:hAnsi="Arial" w:cs="Arial"/>
        <w:b/>
        <w:color w:val="283250"/>
        <w:sz w:val="20"/>
        <w:szCs w:val="20"/>
      </w:rPr>
      <w:t>«</w:t>
    </w:r>
    <w:proofErr w:type="spellStart"/>
    <w:r>
      <w:rPr>
        <w:rFonts w:ascii="Arial" w:hAnsi="Arial" w:cs="Arial"/>
        <w:b/>
        <w:color w:val="283250"/>
        <w:sz w:val="20"/>
        <w:szCs w:val="20"/>
      </w:rPr>
      <w:t>Владимировский</w:t>
    </w:r>
    <w:proofErr w:type="spellEnd"/>
    <w:r>
      <w:rPr>
        <w:rFonts w:ascii="Arial" w:hAnsi="Arial" w:cs="Arial"/>
        <w:b/>
        <w:color w:val="283250"/>
        <w:sz w:val="20"/>
        <w:szCs w:val="20"/>
      </w:rPr>
      <w:t xml:space="preserve"> карьер тугоплавких глин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Default="001A77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476"/>
    <w:multiLevelType w:val="hybridMultilevel"/>
    <w:tmpl w:val="705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B59"/>
    <w:multiLevelType w:val="hybridMultilevel"/>
    <w:tmpl w:val="41E2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6D5"/>
    <w:multiLevelType w:val="hybridMultilevel"/>
    <w:tmpl w:val="E89C3564"/>
    <w:lvl w:ilvl="0" w:tplc="855CB7A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6E7219"/>
    <w:multiLevelType w:val="hybridMultilevel"/>
    <w:tmpl w:val="7B60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66ACC"/>
    <w:multiLevelType w:val="hybridMultilevel"/>
    <w:tmpl w:val="F800A630"/>
    <w:lvl w:ilvl="0" w:tplc="850A35A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DE2D9F"/>
    <w:multiLevelType w:val="hybridMultilevel"/>
    <w:tmpl w:val="4F1C7728"/>
    <w:lvl w:ilvl="0" w:tplc="C13229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0CA430C"/>
    <w:multiLevelType w:val="hybridMultilevel"/>
    <w:tmpl w:val="1562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A5183"/>
    <w:multiLevelType w:val="hybridMultilevel"/>
    <w:tmpl w:val="95FE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5C"/>
    <w:rsid w:val="000169F3"/>
    <w:rsid w:val="00016C09"/>
    <w:rsid w:val="00031DAF"/>
    <w:rsid w:val="000713DC"/>
    <w:rsid w:val="00080784"/>
    <w:rsid w:val="000952F7"/>
    <w:rsid w:val="000B795C"/>
    <w:rsid w:val="000C0174"/>
    <w:rsid w:val="000E70D0"/>
    <w:rsid w:val="001046AC"/>
    <w:rsid w:val="00105D6D"/>
    <w:rsid w:val="0012443F"/>
    <w:rsid w:val="00146F68"/>
    <w:rsid w:val="001A4CCF"/>
    <w:rsid w:val="001A7754"/>
    <w:rsid w:val="001F7C91"/>
    <w:rsid w:val="002201A2"/>
    <w:rsid w:val="002B78EC"/>
    <w:rsid w:val="002F5888"/>
    <w:rsid w:val="00302363"/>
    <w:rsid w:val="0032485B"/>
    <w:rsid w:val="00360223"/>
    <w:rsid w:val="0039306A"/>
    <w:rsid w:val="003B2E03"/>
    <w:rsid w:val="003B53D4"/>
    <w:rsid w:val="003E5D9A"/>
    <w:rsid w:val="004A2646"/>
    <w:rsid w:val="004B3587"/>
    <w:rsid w:val="004D25D3"/>
    <w:rsid w:val="004E5266"/>
    <w:rsid w:val="004F773F"/>
    <w:rsid w:val="00540C5E"/>
    <w:rsid w:val="0059528D"/>
    <w:rsid w:val="005C68E4"/>
    <w:rsid w:val="005F1FCD"/>
    <w:rsid w:val="006244E0"/>
    <w:rsid w:val="00657898"/>
    <w:rsid w:val="00684A02"/>
    <w:rsid w:val="00695ED6"/>
    <w:rsid w:val="006965E4"/>
    <w:rsid w:val="006C1590"/>
    <w:rsid w:val="006D5D15"/>
    <w:rsid w:val="00714592"/>
    <w:rsid w:val="007151AD"/>
    <w:rsid w:val="00744515"/>
    <w:rsid w:val="0076055C"/>
    <w:rsid w:val="00761682"/>
    <w:rsid w:val="00764CF9"/>
    <w:rsid w:val="007770B6"/>
    <w:rsid w:val="007A5DA7"/>
    <w:rsid w:val="007C1649"/>
    <w:rsid w:val="007D556C"/>
    <w:rsid w:val="008063F6"/>
    <w:rsid w:val="008324FD"/>
    <w:rsid w:val="00845B93"/>
    <w:rsid w:val="008620E9"/>
    <w:rsid w:val="00865135"/>
    <w:rsid w:val="008808C8"/>
    <w:rsid w:val="008A1EC1"/>
    <w:rsid w:val="008D4037"/>
    <w:rsid w:val="008E4E9C"/>
    <w:rsid w:val="008F338E"/>
    <w:rsid w:val="00942BD7"/>
    <w:rsid w:val="009A7751"/>
    <w:rsid w:val="009C0543"/>
    <w:rsid w:val="00A047E3"/>
    <w:rsid w:val="00A21168"/>
    <w:rsid w:val="00A3674E"/>
    <w:rsid w:val="00A90ED2"/>
    <w:rsid w:val="00A952CA"/>
    <w:rsid w:val="00AE183E"/>
    <w:rsid w:val="00B2048E"/>
    <w:rsid w:val="00B82F64"/>
    <w:rsid w:val="00BF4DC0"/>
    <w:rsid w:val="00C5751A"/>
    <w:rsid w:val="00C62507"/>
    <w:rsid w:val="00C62A3C"/>
    <w:rsid w:val="00CA691D"/>
    <w:rsid w:val="00CB2ED5"/>
    <w:rsid w:val="00CE0B34"/>
    <w:rsid w:val="00CF03C0"/>
    <w:rsid w:val="00D80A52"/>
    <w:rsid w:val="00DB5156"/>
    <w:rsid w:val="00DF72B6"/>
    <w:rsid w:val="00E02368"/>
    <w:rsid w:val="00E308FC"/>
    <w:rsid w:val="00E32F64"/>
    <w:rsid w:val="00E914FD"/>
    <w:rsid w:val="00EA322F"/>
    <w:rsid w:val="00EE61E8"/>
    <w:rsid w:val="00EF69D7"/>
    <w:rsid w:val="00F24355"/>
    <w:rsid w:val="00F26233"/>
    <w:rsid w:val="00F301F9"/>
    <w:rsid w:val="00F45C33"/>
    <w:rsid w:val="00FA03FF"/>
    <w:rsid w:val="00F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AB013A"/>
  <w15:docId w15:val="{662AB35C-D15B-4D62-BEDD-DD6DE89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uiPriority w:val="59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B34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965E4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965E4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List Paragraph"/>
    <w:basedOn w:val="a"/>
    <w:uiPriority w:val="1"/>
    <w:qFormat/>
    <w:rsid w:val="006965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pavlov@unitile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ktg@unitile.ru" TargetMode="External"/><Relationship Id="rId2" Type="http://schemas.openxmlformats.org/officeDocument/2006/relationships/hyperlink" Target="mailto:vktg@unitile.ru" TargetMode="External"/><Relationship Id="rId1" Type="http://schemas.openxmlformats.org/officeDocument/2006/relationships/hyperlink" Target="mailto:vktg@unitile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394B-819E-4AEA-AEBC-8CD03BCA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204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43</cp:revision>
  <cp:lastPrinted>2020-11-19T06:48:00Z</cp:lastPrinted>
  <dcterms:created xsi:type="dcterms:W3CDTF">2017-03-03T09:16:00Z</dcterms:created>
  <dcterms:modified xsi:type="dcterms:W3CDTF">2022-02-28T07:10:00Z</dcterms:modified>
</cp:coreProperties>
</file>